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2844894F" w:rsidR="00B356CB" w:rsidRPr="00285725" w:rsidRDefault="00655374" w:rsidP="00B356CB">
      <w:pPr>
        <w:pStyle w:val="NormalWeb"/>
        <w:spacing w:before="0" w:beforeAutospacing="0" w:after="0" w:afterAutospacing="0"/>
        <w:jc w:val="center"/>
        <w:rPr>
          <w:rFonts w:asciiTheme="minorHAnsi" w:hAnsiTheme="minorHAnsi"/>
          <w:color w:val="000000"/>
          <w:sz w:val="28"/>
          <w:szCs w:val="28"/>
        </w:rPr>
      </w:pPr>
      <w:r w:rsidRPr="00285725">
        <w:rPr>
          <w:rFonts w:asciiTheme="minorHAnsi" w:hAnsiTheme="minorHAnsi"/>
          <w:b/>
          <w:bCs/>
          <w:color w:val="000000" w:themeColor="text1"/>
          <w:sz w:val="32"/>
          <w:szCs w:val="32"/>
        </w:rPr>
        <w:t>Credential AREA:</w:t>
      </w:r>
      <w:r w:rsidRPr="00285725">
        <w:rPr>
          <w:rFonts w:asciiTheme="minorHAnsi" w:hAnsiTheme="minorHAnsi"/>
          <w:b/>
          <w:bCs/>
          <w:i/>
          <w:iCs/>
          <w:color w:val="000000" w:themeColor="text1"/>
          <w:sz w:val="21"/>
          <w:szCs w:val="21"/>
        </w:rPr>
        <w:t xml:space="preserve"> </w:t>
      </w:r>
      <w:r w:rsidR="00C472EC" w:rsidRPr="00285725">
        <w:rPr>
          <w:rFonts w:asciiTheme="minorHAnsi" w:hAnsiTheme="minorHAnsi"/>
          <w:b/>
          <w:bCs/>
          <w:color w:val="000000" w:themeColor="text1"/>
          <w:sz w:val="32"/>
          <w:szCs w:val="32"/>
        </w:rPr>
        <w:t xml:space="preserve">Early Childhood </w:t>
      </w:r>
      <w:r w:rsidRPr="00285725">
        <w:rPr>
          <w:rFonts w:asciiTheme="minorHAnsi" w:hAnsiTheme="minorHAnsi"/>
          <w:b/>
          <w:bCs/>
          <w:color w:val="000000" w:themeColor="text1"/>
          <w:sz w:val="32"/>
          <w:szCs w:val="32"/>
        </w:rPr>
        <w:t xml:space="preserve">Credential (Level </w:t>
      </w:r>
      <w:r w:rsidR="00F80F6E">
        <w:rPr>
          <w:rFonts w:asciiTheme="minorHAnsi" w:hAnsiTheme="minorHAnsi"/>
          <w:b/>
          <w:bCs/>
          <w:color w:val="000000" w:themeColor="text1"/>
          <w:sz w:val="32"/>
          <w:szCs w:val="32"/>
        </w:rPr>
        <w:t>3</w:t>
      </w:r>
      <w:r w:rsidR="006A7A2F" w:rsidRPr="00285725">
        <w:rPr>
          <w:rFonts w:asciiTheme="minorHAnsi" w:hAnsiTheme="minorHAnsi"/>
          <w:b/>
          <w:bCs/>
          <w:color w:val="000000" w:themeColor="text1"/>
          <w:sz w:val="32"/>
          <w:szCs w:val="32"/>
        </w:rPr>
        <w:t>)</w:t>
      </w:r>
      <w:r w:rsidRPr="00285725">
        <w:rPr>
          <w:rFonts w:asciiTheme="minorHAnsi" w:hAnsiTheme="minorHAnsi"/>
          <w:i/>
          <w:iCs/>
          <w:color w:val="000000" w:themeColor="text1"/>
          <w:sz w:val="16"/>
          <w:szCs w:val="16"/>
        </w:rPr>
        <w:br/>
      </w:r>
      <w:r w:rsidRPr="00285725">
        <w:rPr>
          <w:rFonts w:asciiTheme="minorHAnsi" w:hAnsiTheme="minorHAnsi"/>
          <w:b/>
          <w:bCs/>
          <w:color w:val="000000" w:themeColor="text1"/>
          <w:sz w:val="32"/>
          <w:szCs w:val="32"/>
        </w:rPr>
        <w:t xml:space="preserve">TOPIC: </w:t>
      </w:r>
      <w:r w:rsidR="00F80F6E">
        <w:rPr>
          <w:rFonts w:asciiTheme="minorHAnsi" w:hAnsiTheme="minorHAnsi"/>
          <w:b/>
          <w:bCs/>
          <w:color w:val="000000"/>
          <w:sz w:val="32"/>
          <w:szCs w:val="32"/>
        </w:rPr>
        <w:t>CPD</w:t>
      </w:r>
      <w:r w:rsidR="00B356CB" w:rsidRPr="00285725">
        <w:rPr>
          <w:rFonts w:asciiTheme="minorHAnsi" w:hAnsiTheme="minorHAnsi"/>
          <w:b/>
          <w:bCs/>
          <w:color w:val="000000"/>
          <w:sz w:val="32"/>
          <w:szCs w:val="32"/>
        </w:rPr>
        <w:t xml:space="preserve"> </w:t>
      </w:r>
      <w:r w:rsidR="00C472EC" w:rsidRPr="00285725">
        <w:rPr>
          <w:rFonts w:asciiTheme="minorHAnsi" w:hAnsiTheme="minorHAnsi"/>
          <w:b/>
          <w:bCs/>
          <w:color w:val="000000"/>
          <w:sz w:val="32"/>
          <w:szCs w:val="32"/>
        </w:rPr>
        <w:t>Domain-Specific</w:t>
      </w:r>
      <w:r w:rsidR="00B356CB" w:rsidRPr="00285725">
        <w:rPr>
          <w:rFonts w:asciiTheme="minorHAnsi" w:hAnsiTheme="minorHAnsi"/>
          <w:b/>
          <w:bCs/>
          <w:color w:val="000000"/>
          <w:sz w:val="32"/>
          <w:szCs w:val="32"/>
        </w:rPr>
        <w:t xml:space="preserve"> Assessment Example</w:t>
      </w:r>
    </w:p>
    <w:p w14:paraId="203A1E7D" w14:textId="6E919AAB" w:rsidR="00F80F6E" w:rsidRPr="00F80F6E" w:rsidRDefault="00F80F6E" w:rsidP="00F80F6E">
      <w:pPr>
        <w:jc w:val="center"/>
        <w:rPr>
          <w:rFonts w:asciiTheme="minorHAnsi" w:hAnsiTheme="minorHAnsi"/>
          <w:sz w:val="28"/>
          <w:szCs w:val="28"/>
        </w:rPr>
      </w:pPr>
      <w:r w:rsidRPr="00F80F6E">
        <w:rPr>
          <w:rFonts w:asciiTheme="minorHAnsi" w:hAnsiTheme="minorHAnsi"/>
          <w:b/>
          <w:bCs/>
          <w:color w:val="000000"/>
          <w:sz w:val="32"/>
          <w:szCs w:val="32"/>
        </w:rPr>
        <w:t>Lesson Planning, Implementation, and Reflection</w:t>
      </w:r>
    </w:p>
    <w:p w14:paraId="1E0F3AFC" w14:textId="77777777" w:rsidR="009E6D6F" w:rsidRPr="00285725" w:rsidRDefault="009E6D6F" w:rsidP="006A7A2F">
      <w:pPr>
        <w:rPr>
          <w:rFonts w:asciiTheme="minorHAnsi" w:hAnsiTheme="minorHAnsi"/>
          <w:b/>
          <w:color w:val="000000" w:themeColor="text1"/>
        </w:rPr>
      </w:pPr>
    </w:p>
    <w:p w14:paraId="7C3FF12C" w14:textId="7451177D" w:rsidR="00655374" w:rsidRPr="00285725" w:rsidRDefault="00655374">
      <w:pPr>
        <w:rPr>
          <w:rFonts w:asciiTheme="minorHAnsi" w:hAnsiTheme="minorHAnsi"/>
          <w:b/>
          <w:iCs/>
          <w:color w:val="000000" w:themeColor="text1"/>
          <w:sz w:val="20"/>
          <w:szCs w:val="20"/>
        </w:rPr>
      </w:pPr>
      <w:r w:rsidRPr="00285725">
        <w:rPr>
          <w:rFonts w:asciiTheme="minorHAnsi" w:hAnsiTheme="minorHAnsi"/>
          <w:b/>
          <w:color w:val="000000" w:themeColor="text1"/>
          <w:sz w:val="28"/>
          <w:szCs w:val="28"/>
        </w:rPr>
        <w:t>I. Assessment Competency &amp; Standard</w:t>
      </w:r>
      <w:r w:rsidR="00EB2198" w:rsidRPr="00285725">
        <w:rPr>
          <w:rFonts w:asciiTheme="minorHAnsi" w:hAnsiTheme="minorHAnsi"/>
          <w:b/>
          <w:color w:val="000000" w:themeColor="text1"/>
          <w:sz w:val="28"/>
          <w:szCs w:val="28"/>
        </w:rPr>
        <w:t>s</w:t>
      </w:r>
      <w:r w:rsidRPr="00285725">
        <w:rPr>
          <w:rFonts w:asciiTheme="minorHAnsi" w:hAnsiTheme="minorHAnsi"/>
          <w:b/>
          <w:color w:val="000000" w:themeColor="text1"/>
          <w:sz w:val="28"/>
          <w:szCs w:val="28"/>
        </w:rPr>
        <w:t xml:space="preserve"> Alignment</w:t>
      </w:r>
    </w:p>
    <w:p w14:paraId="6D5363A1" w14:textId="2A37C948" w:rsidR="00655374" w:rsidRDefault="00655374">
      <w:pPr>
        <w:rPr>
          <w:rFonts w:asciiTheme="minorHAnsi" w:hAnsiTheme="minorHAnsi"/>
          <w:b/>
          <w:color w:val="000000" w:themeColor="text1"/>
          <w:sz w:val="28"/>
          <w:szCs w:val="28"/>
        </w:rPr>
      </w:pPr>
    </w:p>
    <w:tbl>
      <w:tblPr>
        <w:tblStyle w:val="a"/>
        <w:tblW w:w="12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5"/>
        <w:gridCol w:w="1440"/>
        <w:gridCol w:w="1800"/>
        <w:gridCol w:w="1350"/>
        <w:gridCol w:w="1530"/>
      </w:tblGrid>
      <w:tr w:rsidR="00C815A5" w:rsidRPr="009C4D8A" w14:paraId="5EFEFCC7" w14:textId="77777777" w:rsidTr="00C815A5">
        <w:trPr>
          <w:trHeight w:val="308"/>
          <w:jc w:val="center"/>
        </w:trPr>
        <w:tc>
          <w:tcPr>
            <w:tcW w:w="6835" w:type="dxa"/>
            <w:vMerge w:val="restart"/>
            <w:tcBorders>
              <w:top w:val="single" w:sz="4" w:space="0" w:color="000000"/>
              <w:left w:val="single" w:sz="4" w:space="0" w:color="000000"/>
              <w:right w:val="single" w:sz="4" w:space="0" w:color="000000"/>
            </w:tcBorders>
            <w:shd w:val="clear" w:color="auto" w:fill="auto"/>
          </w:tcPr>
          <w:p w14:paraId="63AD7860" w14:textId="77777777" w:rsidR="00C815A5" w:rsidRPr="009C4D8A" w:rsidRDefault="00C815A5" w:rsidP="0075147B">
            <w:pPr>
              <w:jc w:val="center"/>
              <w:rPr>
                <w:rFonts w:asciiTheme="minorHAnsi" w:eastAsia="Times" w:hAnsiTheme="minorHAnsi"/>
                <w:b/>
                <w:color w:val="000000" w:themeColor="text1"/>
              </w:rPr>
            </w:pPr>
            <w:r w:rsidRPr="009C4D8A">
              <w:rPr>
                <w:rFonts w:asciiTheme="minorHAnsi" w:eastAsia="Times" w:hAnsiTheme="minorHAnsi"/>
                <w:b/>
                <w:color w:val="000000" w:themeColor="text1"/>
              </w:rPr>
              <w:t>Gateways Competencies Assessed</w:t>
            </w:r>
          </w:p>
        </w:tc>
        <w:tc>
          <w:tcPr>
            <w:tcW w:w="6120" w:type="dxa"/>
            <w:gridSpan w:val="4"/>
            <w:tcBorders>
              <w:top w:val="single" w:sz="4" w:space="0" w:color="000000"/>
              <w:left w:val="single" w:sz="4" w:space="0" w:color="000000"/>
              <w:bottom w:val="single" w:sz="4" w:space="0" w:color="000000"/>
              <w:right w:val="single" w:sz="4" w:space="0" w:color="000000"/>
            </w:tcBorders>
          </w:tcPr>
          <w:p w14:paraId="10EFEA5F" w14:textId="77777777" w:rsidR="00C815A5" w:rsidRPr="009C4D8A" w:rsidRDefault="00C815A5" w:rsidP="0075147B">
            <w:pPr>
              <w:jc w:val="center"/>
              <w:rPr>
                <w:rFonts w:asciiTheme="minorHAnsi" w:eastAsia="Times" w:hAnsiTheme="minorHAnsi"/>
                <w:b/>
                <w:color w:val="000000" w:themeColor="text1"/>
              </w:rPr>
            </w:pPr>
            <w:r w:rsidRPr="009C4D8A">
              <w:rPr>
                <w:rFonts w:asciiTheme="minorHAnsi" w:eastAsia="Times" w:hAnsiTheme="minorHAnsi"/>
                <w:b/>
                <w:color w:val="000000" w:themeColor="text1"/>
              </w:rPr>
              <w:t>Competency Alignment</w:t>
            </w:r>
          </w:p>
        </w:tc>
      </w:tr>
      <w:tr w:rsidR="00C815A5" w:rsidRPr="009C4D8A" w14:paraId="3AB247C9" w14:textId="77777777" w:rsidTr="00C815A5">
        <w:trPr>
          <w:trHeight w:val="158"/>
          <w:jc w:val="center"/>
        </w:trPr>
        <w:tc>
          <w:tcPr>
            <w:tcW w:w="6835" w:type="dxa"/>
            <w:vMerge/>
            <w:tcBorders>
              <w:top w:val="single" w:sz="4" w:space="0" w:color="000000"/>
              <w:left w:val="single" w:sz="4" w:space="0" w:color="000000"/>
              <w:right w:val="single" w:sz="4" w:space="0" w:color="000000"/>
            </w:tcBorders>
            <w:shd w:val="clear" w:color="auto" w:fill="auto"/>
          </w:tcPr>
          <w:p w14:paraId="773435F5" w14:textId="77777777" w:rsidR="00C815A5" w:rsidRPr="009C4D8A" w:rsidRDefault="00C815A5"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right w:val="single" w:sz="4" w:space="0" w:color="000000"/>
            </w:tcBorders>
          </w:tcPr>
          <w:p w14:paraId="2906E5C7" w14:textId="77777777" w:rsidR="00C815A5" w:rsidRDefault="00C815A5" w:rsidP="0075147B">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08A9BAD2" w14:textId="77777777" w:rsidR="00C815A5" w:rsidRDefault="00C815A5" w:rsidP="0075147B">
            <w:pPr>
              <w:jc w:val="center"/>
              <w:rPr>
                <w:rFonts w:asciiTheme="minorHAnsi" w:eastAsia="Times" w:hAnsiTheme="minorHAnsi"/>
                <w:b/>
                <w:color w:val="000000" w:themeColor="text1"/>
              </w:rPr>
            </w:pPr>
            <w:r>
              <w:rPr>
                <w:rFonts w:asciiTheme="minorHAnsi" w:eastAsia="Times" w:hAnsiTheme="minorHAnsi"/>
                <w:b/>
                <w:color w:val="000000" w:themeColor="text1"/>
              </w:rPr>
              <w:t>Standards</w:t>
            </w:r>
          </w:p>
          <w:p w14:paraId="7270AE40" w14:textId="77777777" w:rsidR="00C815A5" w:rsidRPr="009C4D8A" w:rsidRDefault="00C815A5" w:rsidP="0075147B">
            <w:pPr>
              <w:jc w:val="center"/>
              <w:rPr>
                <w:rFonts w:asciiTheme="minorHAnsi" w:eastAsia="Times" w:hAnsiTheme="minorHAnsi"/>
                <w:b/>
                <w:color w:val="000000" w:themeColor="text1"/>
              </w:rPr>
            </w:pPr>
            <w:r w:rsidRPr="00F21E2C">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67D9D4A5" w14:textId="77777777" w:rsidR="00C815A5" w:rsidRDefault="00C815A5" w:rsidP="0075147B">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2ABFA079" w14:textId="77777777" w:rsidR="00C815A5" w:rsidRDefault="00C815A5" w:rsidP="0075147B">
            <w:pPr>
              <w:jc w:val="center"/>
              <w:rPr>
                <w:rFonts w:asciiTheme="minorHAnsi" w:eastAsia="Times" w:hAnsiTheme="minorHAnsi"/>
                <w:b/>
                <w:color w:val="000000" w:themeColor="text1"/>
              </w:rPr>
            </w:pPr>
            <w:r>
              <w:rPr>
                <w:rFonts w:asciiTheme="minorHAnsi" w:eastAsia="Times" w:hAnsiTheme="minorHAnsi"/>
                <w:b/>
                <w:color w:val="000000" w:themeColor="text1"/>
              </w:rPr>
              <w:t>Competencies</w:t>
            </w:r>
          </w:p>
          <w:p w14:paraId="147C1654" w14:textId="77777777" w:rsidR="00C815A5" w:rsidRDefault="00C815A5" w:rsidP="0075147B">
            <w:pPr>
              <w:jc w:val="center"/>
              <w:rPr>
                <w:rFonts w:asciiTheme="minorHAnsi" w:eastAsia="Times" w:hAnsiTheme="minorHAnsi"/>
                <w:b/>
                <w:color w:val="000000" w:themeColor="text1"/>
              </w:rPr>
            </w:pPr>
            <w:r w:rsidRPr="00F21E2C">
              <w:rPr>
                <w:rFonts w:asciiTheme="minorHAnsi" w:eastAsia="Times" w:hAnsiTheme="minorHAnsi"/>
                <w:b/>
                <w:color w:val="000000" w:themeColor="text1"/>
                <w:sz w:val="18"/>
                <w:szCs w:val="18"/>
              </w:rPr>
              <w:t>(Draft 2020)</w:t>
            </w:r>
          </w:p>
        </w:tc>
        <w:tc>
          <w:tcPr>
            <w:tcW w:w="1350" w:type="dxa"/>
            <w:tcBorders>
              <w:top w:val="single" w:sz="4" w:space="0" w:color="000000"/>
              <w:left w:val="single" w:sz="4" w:space="0" w:color="000000"/>
              <w:right w:val="single" w:sz="4" w:space="0" w:color="000000"/>
            </w:tcBorders>
          </w:tcPr>
          <w:p w14:paraId="77715C38" w14:textId="77777777" w:rsidR="00C815A5" w:rsidRPr="009C4D8A" w:rsidRDefault="00C815A5" w:rsidP="0075147B">
            <w:pPr>
              <w:jc w:val="center"/>
              <w:rPr>
                <w:rFonts w:asciiTheme="minorHAnsi" w:eastAsia="Times" w:hAnsiTheme="minorHAnsi"/>
                <w:b/>
                <w:color w:val="000000" w:themeColor="text1"/>
              </w:rPr>
            </w:pPr>
            <w:r>
              <w:rPr>
                <w:rFonts w:asciiTheme="minorHAnsi" w:eastAsia="Times" w:hAnsiTheme="minorHAnsi"/>
                <w:b/>
                <w:color w:val="000000" w:themeColor="text1"/>
              </w:rPr>
              <w:t xml:space="preserve">IPTS </w:t>
            </w:r>
            <w:r w:rsidRPr="00F21E2C">
              <w:rPr>
                <w:rFonts w:asciiTheme="minorHAnsi" w:eastAsia="Times" w:hAnsiTheme="minorHAnsi"/>
                <w:b/>
                <w:color w:val="000000" w:themeColor="text1"/>
                <w:sz w:val="18"/>
                <w:szCs w:val="18"/>
              </w:rPr>
              <w:t>(2013)</w:t>
            </w:r>
          </w:p>
        </w:tc>
        <w:tc>
          <w:tcPr>
            <w:tcW w:w="1530" w:type="dxa"/>
            <w:tcBorders>
              <w:top w:val="single" w:sz="4" w:space="0" w:color="000000"/>
              <w:left w:val="single" w:sz="4" w:space="0" w:color="000000"/>
              <w:right w:val="single" w:sz="4" w:space="0" w:color="000000"/>
            </w:tcBorders>
          </w:tcPr>
          <w:p w14:paraId="52EBCA07" w14:textId="77777777" w:rsidR="00C815A5" w:rsidRPr="009C4D8A" w:rsidRDefault="00C815A5" w:rsidP="0075147B">
            <w:pPr>
              <w:jc w:val="center"/>
              <w:rPr>
                <w:rFonts w:asciiTheme="minorHAnsi" w:eastAsia="Times" w:hAnsiTheme="minorHAnsi"/>
                <w:b/>
                <w:color w:val="000000" w:themeColor="text1"/>
              </w:rPr>
            </w:pPr>
            <w:r>
              <w:rPr>
                <w:rFonts w:asciiTheme="minorHAnsi" w:eastAsia="Times" w:hAnsiTheme="minorHAnsi"/>
                <w:b/>
                <w:color w:val="000000" w:themeColor="text1"/>
              </w:rPr>
              <w:t xml:space="preserve">InTASC </w:t>
            </w:r>
            <w:r w:rsidRPr="00F21E2C">
              <w:rPr>
                <w:rFonts w:asciiTheme="minorHAnsi" w:eastAsia="Times" w:hAnsiTheme="minorHAnsi"/>
                <w:b/>
                <w:color w:val="000000" w:themeColor="text1"/>
                <w:sz w:val="18"/>
                <w:szCs w:val="18"/>
              </w:rPr>
              <w:t>(2019)</w:t>
            </w:r>
          </w:p>
        </w:tc>
      </w:tr>
      <w:tr w:rsidR="00C815A5" w:rsidRPr="00D93F1A" w14:paraId="519FE82C" w14:textId="77777777" w:rsidTr="00C815A5">
        <w:trPr>
          <w:trHeight w:val="177"/>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396EB3E1" w14:textId="48BA4F9F" w:rsidR="00C815A5" w:rsidRPr="009C4D8A" w:rsidRDefault="00C815A5" w:rsidP="00C815A5">
            <w:pPr>
              <w:rPr>
                <w:rFonts w:asciiTheme="minorHAnsi" w:hAnsiTheme="minorHAnsi"/>
                <w:b/>
                <w:bCs/>
                <w:color w:val="000000"/>
                <w:sz w:val="22"/>
                <w:szCs w:val="22"/>
              </w:rPr>
            </w:pPr>
            <w:r w:rsidRPr="00E82224">
              <w:rPr>
                <w:rFonts w:asciiTheme="minorHAnsi" w:hAnsiTheme="minorHAnsi"/>
                <w:b/>
                <w:bCs/>
                <w:color w:val="000000"/>
                <w:sz w:val="22"/>
                <w:szCs w:val="22"/>
              </w:rPr>
              <w:t xml:space="preserve">ECE CPD1: </w:t>
            </w:r>
            <w:r w:rsidRPr="00E82224">
              <w:rPr>
                <w:rFonts w:asciiTheme="minorHAnsi" w:hAnsiTheme="minorHAnsi"/>
                <w:color w:val="000000"/>
                <w:sz w:val="22"/>
                <w:szCs w:val="22"/>
              </w:rPr>
              <w:t>Identifies culturally, linguistically, and individually responsive planning strategies which utilize assessment and observation data</w:t>
            </w:r>
          </w:p>
        </w:tc>
        <w:tc>
          <w:tcPr>
            <w:tcW w:w="1440" w:type="dxa"/>
            <w:tcBorders>
              <w:left w:val="single" w:sz="4" w:space="0" w:color="000000"/>
              <w:right w:val="single" w:sz="4" w:space="0" w:color="000000"/>
            </w:tcBorders>
            <w:shd w:val="clear" w:color="auto" w:fill="CCFFCC"/>
          </w:tcPr>
          <w:p w14:paraId="66F77F53" w14:textId="7874888B" w:rsidR="00C815A5" w:rsidRPr="00C815A5" w:rsidRDefault="00C815A5" w:rsidP="00C815A5">
            <w:pPr>
              <w:jc w:val="center"/>
              <w:rPr>
                <w:rFonts w:asciiTheme="minorHAnsi" w:hAnsiTheme="minorHAnsi"/>
                <w:sz w:val="20"/>
                <w:szCs w:val="20"/>
              </w:rPr>
            </w:pPr>
            <w:r w:rsidRPr="00C815A5">
              <w:rPr>
                <w:sz w:val="20"/>
                <w:szCs w:val="20"/>
              </w:rPr>
              <w:t>3c, 4b</w:t>
            </w:r>
          </w:p>
        </w:tc>
        <w:tc>
          <w:tcPr>
            <w:tcW w:w="1800" w:type="dxa"/>
            <w:tcBorders>
              <w:left w:val="single" w:sz="4" w:space="0" w:color="000000"/>
              <w:right w:val="single" w:sz="4" w:space="0" w:color="000000"/>
            </w:tcBorders>
            <w:shd w:val="clear" w:color="auto" w:fill="CCFFCC"/>
          </w:tcPr>
          <w:p w14:paraId="3FDC8305" w14:textId="0C2FFA7A" w:rsidR="00C815A5" w:rsidRPr="00C815A5" w:rsidRDefault="00C815A5" w:rsidP="00C815A5">
            <w:pPr>
              <w:jc w:val="center"/>
              <w:rPr>
                <w:rFonts w:asciiTheme="minorHAnsi" w:hAnsiTheme="minorHAnsi"/>
                <w:sz w:val="20"/>
                <w:szCs w:val="20"/>
              </w:rPr>
            </w:pPr>
            <w:r w:rsidRPr="00C815A5">
              <w:rPr>
                <w:sz w:val="20"/>
                <w:szCs w:val="20"/>
              </w:rPr>
              <w:t>3c-LVL1-1, 3c-LVL3-7, 4b-LVL1-1, 4b-LVL1-2</w:t>
            </w:r>
          </w:p>
        </w:tc>
        <w:tc>
          <w:tcPr>
            <w:tcW w:w="1350" w:type="dxa"/>
            <w:tcBorders>
              <w:left w:val="single" w:sz="4" w:space="0" w:color="000000"/>
              <w:right w:val="single" w:sz="4" w:space="0" w:color="000000"/>
            </w:tcBorders>
            <w:shd w:val="clear" w:color="auto" w:fill="CCFFCC"/>
          </w:tcPr>
          <w:p w14:paraId="099B37ED" w14:textId="101D119B" w:rsidR="00C815A5" w:rsidRPr="00C815A5" w:rsidRDefault="00C815A5" w:rsidP="00C815A5">
            <w:pPr>
              <w:jc w:val="center"/>
              <w:rPr>
                <w:rFonts w:asciiTheme="minorHAnsi" w:hAnsiTheme="minorHAnsi"/>
                <w:sz w:val="20"/>
                <w:szCs w:val="20"/>
              </w:rPr>
            </w:pPr>
            <w:r w:rsidRPr="00C815A5">
              <w:rPr>
                <w:sz w:val="20"/>
                <w:szCs w:val="20"/>
              </w:rPr>
              <w:t>3B, 3C, 3D</w:t>
            </w:r>
          </w:p>
        </w:tc>
        <w:tc>
          <w:tcPr>
            <w:tcW w:w="1530" w:type="dxa"/>
            <w:tcBorders>
              <w:left w:val="single" w:sz="4" w:space="0" w:color="000000"/>
              <w:right w:val="single" w:sz="4" w:space="0" w:color="000000"/>
            </w:tcBorders>
            <w:shd w:val="clear" w:color="auto" w:fill="CCFFCC"/>
          </w:tcPr>
          <w:p w14:paraId="22BD4229" w14:textId="19662FF1" w:rsidR="00C815A5" w:rsidRPr="00C815A5" w:rsidRDefault="00C815A5" w:rsidP="00C815A5">
            <w:pPr>
              <w:jc w:val="center"/>
              <w:rPr>
                <w:rFonts w:asciiTheme="minorHAnsi" w:hAnsiTheme="minorHAnsi"/>
                <w:sz w:val="20"/>
                <w:szCs w:val="20"/>
              </w:rPr>
            </w:pPr>
            <w:r w:rsidRPr="00C815A5">
              <w:rPr>
                <w:sz w:val="20"/>
                <w:szCs w:val="20"/>
              </w:rPr>
              <w:t>7(j), 7(p)</w:t>
            </w:r>
          </w:p>
        </w:tc>
      </w:tr>
      <w:tr w:rsidR="00C815A5" w:rsidRPr="00D93F1A" w14:paraId="674D308B" w14:textId="77777777" w:rsidTr="00C815A5">
        <w:trPr>
          <w:trHeight w:val="177"/>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7E9AD28C" w14:textId="0385C5AD" w:rsidR="00C815A5" w:rsidRPr="009C4D8A" w:rsidRDefault="00C815A5" w:rsidP="00C815A5">
            <w:pPr>
              <w:rPr>
                <w:rFonts w:asciiTheme="minorHAnsi" w:hAnsiTheme="minorHAnsi"/>
                <w:b/>
                <w:bCs/>
                <w:color w:val="000000"/>
                <w:sz w:val="22"/>
                <w:szCs w:val="22"/>
              </w:rPr>
            </w:pPr>
            <w:r w:rsidRPr="00E82224">
              <w:rPr>
                <w:rFonts w:asciiTheme="minorHAnsi" w:hAnsiTheme="minorHAnsi"/>
                <w:b/>
                <w:bCs/>
                <w:color w:val="000000"/>
                <w:sz w:val="22"/>
                <w:szCs w:val="22"/>
              </w:rPr>
              <w:t xml:space="preserve">ECE CPD2: </w:t>
            </w:r>
            <w:r w:rsidRPr="00E82224">
              <w:rPr>
                <w:rFonts w:asciiTheme="minorHAnsi" w:hAnsiTheme="minorHAnsi"/>
                <w:color w:val="000000"/>
                <w:sz w:val="22"/>
                <w:szCs w:val="22"/>
              </w:rPr>
              <w:t>Synthesizes the relationship between standards, evidence-based practices, culturally competent teaching strategies and curricular planning</w:t>
            </w:r>
          </w:p>
        </w:tc>
        <w:tc>
          <w:tcPr>
            <w:tcW w:w="1440" w:type="dxa"/>
            <w:tcBorders>
              <w:left w:val="single" w:sz="4" w:space="0" w:color="000000"/>
              <w:right w:val="single" w:sz="4" w:space="0" w:color="000000"/>
            </w:tcBorders>
            <w:shd w:val="clear" w:color="auto" w:fill="CCFFCC"/>
          </w:tcPr>
          <w:p w14:paraId="148C3AA6" w14:textId="301C36EE" w:rsidR="00C815A5" w:rsidRPr="00C815A5" w:rsidRDefault="00C815A5" w:rsidP="00C815A5">
            <w:pPr>
              <w:jc w:val="center"/>
              <w:rPr>
                <w:rFonts w:asciiTheme="minorHAnsi" w:hAnsiTheme="minorHAnsi"/>
                <w:sz w:val="20"/>
                <w:szCs w:val="20"/>
              </w:rPr>
            </w:pPr>
            <w:r w:rsidRPr="00C815A5">
              <w:rPr>
                <w:sz w:val="20"/>
                <w:szCs w:val="20"/>
              </w:rPr>
              <w:t>5c</w:t>
            </w:r>
          </w:p>
        </w:tc>
        <w:tc>
          <w:tcPr>
            <w:tcW w:w="1800" w:type="dxa"/>
            <w:tcBorders>
              <w:left w:val="single" w:sz="4" w:space="0" w:color="000000"/>
              <w:right w:val="single" w:sz="4" w:space="0" w:color="000000"/>
            </w:tcBorders>
            <w:shd w:val="clear" w:color="auto" w:fill="CCFFCC"/>
          </w:tcPr>
          <w:p w14:paraId="62B2BA75" w14:textId="0F6F50E9" w:rsidR="00C815A5" w:rsidRPr="00C815A5" w:rsidRDefault="00C815A5" w:rsidP="00C815A5">
            <w:pPr>
              <w:jc w:val="center"/>
              <w:rPr>
                <w:rFonts w:asciiTheme="minorHAnsi" w:hAnsiTheme="minorHAnsi"/>
                <w:sz w:val="20"/>
                <w:szCs w:val="20"/>
              </w:rPr>
            </w:pPr>
            <w:r w:rsidRPr="00C815A5">
              <w:rPr>
                <w:sz w:val="20"/>
                <w:szCs w:val="20"/>
              </w:rPr>
              <w:t>5c-LVL1-1, 5c-LVL2-1</w:t>
            </w:r>
          </w:p>
        </w:tc>
        <w:tc>
          <w:tcPr>
            <w:tcW w:w="1350" w:type="dxa"/>
            <w:tcBorders>
              <w:left w:val="single" w:sz="4" w:space="0" w:color="000000"/>
              <w:right w:val="single" w:sz="4" w:space="0" w:color="000000"/>
            </w:tcBorders>
            <w:shd w:val="clear" w:color="auto" w:fill="CCFFCC"/>
          </w:tcPr>
          <w:p w14:paraId="7DA817A1" w14:textId="0A13C3C1" w:rsidR="00C815A5" w:rsidRPr="00C815A5" w:rsidRDefault="00C815A5" w:rsidP="00C815A5">
            <w:pPr>
              <w:jc w:val="center"/>
              <w:rPr>
                <w:rFonts w:asciiTheme="minorHAnsi" w:hAnsiTheme="minorHAnsi"/>
                <w:sz w:val="20"/>
                <w:szCs w:val="20"/>
              </w:rPr>
            </w:pPr>
            <w:r w:rsidRPr="00C815A5">
              <w:rPr>
                <w:sz w:val="20"/>
                <w:szCs w:val="20"/>
              </w:rPr>
              <w:t>3A, 3B, 3C, 3I, 3L</w:t>
            </w:r>
          </w:p>
        </w:tc>
        <w:tc>
          <w:tcPr>
            <w:tcW w:w="1530" w:type="dxa"/>
            <w:tcBorders>
              <w:left w:val="single" w:sz="4" w:space="0" w:color="000000"/>
              <w:right w:val="single" w:sz="4" w:space="0" w:color="000000"/>
            </w:tcBorders>
            <w:shd w:val="clear" w:color="auto" w:fill="CCFFCC"/>
          </w:tcPr>
          <w:p w14:paraId="349F88BB" w14:textId="266B189B" w:rsidR="00C815A5" w:rsidRPr="00C815A5" w:rsidRDefault="00C815A5" w:rsidP="00C815A5">
            <w:pPr>
              <w:jc w:val="center"/>
              <w:rPr>
                <w:rFonts w:asciiTheme="minorHAnsi" w:hAnsiTheme="minorHAnsi"/>
                <w:sz w:val="20"/>
                <w:szCs w:val="20"/>
              </w:rPr>
            </w:pPr>
            <w:r w:rsidRPr="00C815A5">
              <w:rPr>
                <w:sz w:val="20"/>
                <w:szCs w:val="20"/>
              </w:rPr>
              <w:t>2(a), 4(f), 4(k, 4(l), 4(n), 4(o), 7(a), 7(g), 7(h), 7(j), 7(p)</w:t>
            </w:r>
          </w:p>
        </w:tc>
      </w:tr>
      <w:tr w:rsidR="00C815A5" w:rsidRPr="00D93F1A" w14:paraId="136D3AB4" w14:textId="77777777" w:rsidTr="00C815A5">
        <w:trPr>
          <w:trHeight w:val="177"/>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174C30B2" w14:textId="37F7D0B1" w:rsidR="00C815A5" w:rsidRPr="009C4D8A" w:rsidRDefault="00C815A5" w:rsidP="00C815A5">
            <w:pPr>
              <w:rPr>
                <w:rFonts w:asciiTheme="minorHAnsi" w:hAnsiTheme="minorHAnsi"/>
                <w:b/>
                <w:bCs/>
                <w:color w:val="000000"/>
                <w:sz w:val="22"/>
                <w:szCs w:val="22"/>
              </w:rPr>
            </w:pPr>
            <w:r w:rsidRPr="00E82224">
              <w:rPr>
                <w:rFonts w:asciiTheme="minorHAnsi" w:hAnsiTheme="minorHAnsi"/>
                <w:b/>
                <w:bCs/>
                <w:color w:val="000000"/>
                <w:sz w:val="22"/>
                <w:szCs w:val="22"/>
              </w:rPr>
              <w:t>ECE CPD3</w:t>
            </w:r>
            <w:r w:rsidRPr="00E82224">
              <w:rPr>
                <w:rFonts w:asciiTheme="minorHAnsi" w:hAnsiTheme="minorHAnsi"/>
                <w:color w:val="000000"/>
                <w:sz w:val="22"/>
                <w:szCs w:val="22"/>
              </w:rPr>
              <w:t>: Plans, implements and assesses appropriate learning experiences using knowledge of individual children’s healthy development, abilities, interests, and needs</w:t>
            </w:r>
          </w:p>
        </w:tc>
        <w:tc>
          <w:tcPr>
            <w:tcW w:w="1440" w:type="dxa"/>
            <w:tcBorders>
              <w:left w:val="single" w:sz="4" w:space="0" w:color="000000"/>
              <w:bottom w:val="single" w:sz="4" w:space="0" w:color="000000"/>
              <w:right w:val="single" w:sz="4" w:space="0" w:color="000000"/>
            </w:tcBorders>
            <w:shd w:val="clear" w:color="auto" w:fill="CCFFCC"/>
          </w:tcPr>
          <w:p w14:paraId="60F4DB3A" w14:textId="6FDD7A0F" w:rsidR="00C815A5" w:rsidRPr="00C815A5" w:rsidRDefault="00C815A5" w:rsidP="00C815A5">
            <w:pPr>
              <w:jc w:val="center"/>
              <w:rPr>
                <w:rFonts w:asciiTheme="minorHAnsi" w:hAnsiTheme="minorHAnsi"/>
                <w:sz w:val="20"/>
                <w:szCs w:val="20"/>
              </w:rPr>
            </w:pPr>
            <w:r w:rsidRPr="00C815A5">
              <w:rPr>
                <w:sz w:val="20"/>
                <w:szCs w:val="20"/>
              </w:rPr>
              <w:t>3a, 4b, 4c</w:t>
            </w:r>
          </w:p>
        </w:tc>
        <w:tc>
          <w:tcPr>
            <w:tcW w:w="1800" w:type="dxa"/>
            <w:tcBorders>
              <w:left w:val="single" w:sz="4" w:space="0" w:color="000000"/>
              <w:bottom w:val="single" w:sz="4" w:space="0" w:color="000000"/>
              <w:right w:val="single" w:sz="4" w:space="0" w:color="000000"/>
            </w:tcBorders>
            <w:shd w:val="clear" w:color="auto" w:fill="CCFFCC"/>
          </w:tcPr>
          <w:p w14:paraId="2C8B339C" w14:textId="0F00DC70" w:rsidR="00C815A5" w:rsidRPr="00C815A5" w:rsidRDefault="00C815A5" w:rsidP="00C815A5">
            <w:pPr>
              <w:jc w:val="center"/>
              <w:rPr>
                <w:rFonts w:asciiTheme="minorHAnsi" w:hAnsiTheme="minorHAnsi"/>
                <w:sz w:val="20"/>
                <w:szCs w:val="20"/>
              </w:rPr>
            </w:pPr>
            <w:r w:rsidRPr="00C815A5">
              <w:rPr>
                <w:bCs/>
                <w:sz w:val="20"/>
                <w:szCs w:val="20"/>
              </w:rPr>
              <w:t xml:space="preserve">3a-LVL2-3, </w:t>
            </w:r>
            <w:r w:rsidRPr="00C815A5">
              <w:rPr>
                <w:sz w:val="20"/>
                <w:szCs w:val="20"/>
              </w:rPr>
              <w:t>4b-LVL1-1 &amp; 2, 4b-LVL2-1 &amp; 2, 4c-LVL1-1 &amp; 3, 4c-LVL2-2</w:t>
            </w:r>
          </w:p>
        </w:tc>
        <w:tc>
          <w:tcPr>
            <w:tcW w:w="1350" w:type="dxa"/>
            <w:tcBorders>
              <w:left w:val="single" w:sz="4" w:space="0" w:color="000000"/>
              <w:bottom w:val="single" w:sz="4" w:space="0" w:color="000000"/>
              <w:right w:val="single" w:sz="4" w:space="0" w:color="000000"/>
            </w:tcBorders>
            <w:shd w:val="clear" w:color="auto" w:fill="CCFFCC"/>
          </w:tcPr>
          <w:p w14:paraId="7347C4F4" w14:textId="64F631A8" w:rsidR="00C815A5" w:rsidRPr="00C815A5" w:rsidRDefault="00C815A5" w:rsidP="00C815A5">
            <w:pPr>
              <w:jc w:val="center"/>
              <w:rPr>
                <w:rFonts w:asciiTheme="minorHAnsi" w:hAnsiTheme="minorHAnsi"/>
                <w:sz w:val="20"/>
                <w:szCs w:val="20"/>
              </w:rPr>
            </w:pPr>
            <w:r w:rsidRPr="00C815A5">
              <w:rPr>
                <w:sz w:val="20"/>
                <w:szCs w:val="20"/>
              </w:rPr>
              <w:t xml:space="preserve">2A, 2I, 3C, 3D, 3H, 3I, 3J, 3K, 3M, 3N, 3Q, 5B, 5C, 5E, 5F, 5G, 5H </w:t>
            </w:r>
          </w:p>
        </w:tc>
        <w:tc>
          <w:tcPr>
            <w:tcW w:w="1530" w:type="dxa"/>
            <w:tcBorders>
              <w:left w:val="single" w:sz="4" w:space="0" w:color="000000"/>
              <w:bottom w:val="single" w:sz="4" w:space="0" w:color="000000"/>
              <w:right w:val="single" w:sz="4" w:space="0" w:color="000000"/>
            </w:tcBorders>
            <w:shd w:val="clear" w:color="auto" w:fill="CCFFCC"/>
          </w:tcPr>
          <w:p w14:paraId="235BCA51" w14:textId="3901C2A2" w:rsidR="00C815A5" w:rsidRPr="00C815A5" w:rsidRDefault="00C815A5" w:rsidP="00C815A5">
            <w:pPr>
              <w:jc w:val="center"/>
              <w:rPr>
                <w:rFonts w:asciiTheme="minorHAnsi" w:hAnsiTheme="minorHAnsi"/>
                <w:sz w:val="20"/>
                <w:szCs w:val="20"/>
              </w:rPr>
            </w:pPr>
            <w:r w:rsidRPr="00C815A5">
              <w:rPr>
                <w:sz w:val="20"/>
                <w:szCs w:val="20"/>
              </w:rPr>
              <w:t>1(b), 2(g), 2(l), 3(</w:t>
            </w:r>
            <w:proofErr w:type="spellStart"/>
            <w:r w:rsidRPr="00C815A5">
              <w:rPr>
                <w:sz w:val="20"/>
                <w:szCs w:val="20"/>
              </w:rPr>
              <w:t>i</w:t>
            </w:r>
            <w:proofErr w:type="spellEnd"/>
            <w:r w:rsidRPr="00C815A5">
              <w:rPr>
                <w:sz w:val="20"/>
                <w:szCs w:val="20"/>
              </w:rPr>
              <w:t>), 3(m), 4(f), 4(m), 5(c), 7(b), 7(f), 7(</w:t>
            </w:r>
            <w:proofErr w:type="spellStart"/>
            <w:r w:rsidRPr="00C815A5">
              <w:rPr>
                <w:sz w:val="20"/>
                <w:szCs w:val="20"/>
              </w:rPr>
              <w:t>i</w:t>
            </w:r>
            <w:proofErr w:type="spellEnd"/>
            <w:r w:rsidRPr="00C815A5">
              <w:rPr>
                <w:sz w:val="20"/>
                <w:szCs w:val="20"/>
              </w:rPr>
              <w:t>), 7(j), 7(l), 7(p), 8(l)</w:t>
            </w:r>
          </w:p>
        </w:tc>
      </w:tr>
    </w:tbl>
    <w:p w14:paraId="0640B3B9" w14:textId="77777777" w:rsidR="00655374" w:rsidRPr="00285725" w:rsidRDefault="00655374" w:rsidP="00644A58">
      <w:pPr>
        <w:rPr>
          <w:rFonts w:asciiTheme="minorHAnsi" w:hAnsiTheme="minorHAnsi"/>
          <w:color w:val="000000" w:themeColor="text1"/>
        </w:rPr>
      </w:pPr>
    </w:p>
    <w:p w14:paraId="47FCE80B" w14:textId="37F49556" w:rsidR="009E6D6F" w:rsidRPr="00285725" w:rsidRDefault="00655374">
      <w:pPr>
        <w:rPr>
          <w:rFonts w:asciiTheme="minorHAnsi" w:hAnsiTheme="minorHAnsi"/>
          <w:b/>
          <w:i/>
          <w:color w:val="000000" w:themeColor="text1"/>
          <w:sz w:val="15"/>
          <w:szCs w:val="15"/>
        </w:rPr>
      </w:pPr>
      <w:r w:rsidRPr="00285725">
        <w:rPr>
          <w:rFonts w:asciiTheme="minorHAnsi" w:hAnsiTheme="minorHAnsi"/>
          <w:b/>
          <w:color w:val="000000" w:themeColor="text1"/>
          <w:sz w:val="28"/>
          <w:szCs w:val="28"/>
        </w:rPr>
        <w:t>II. Assessment Task Description/ Directions</w:t>
      </w:r>
    </w:p>
    <w:p w14:paraId="099B34AD" w14:textId="77777777" w:rsidR="00D63261" w:rsidRDefault="00D63261" w:rsidP="00D63261">
      <w:pPr>
        <w:pStyle w:val="NormalWeb"/>
        <w:spacing w:before="0" w:beforeAutospacing="0" w:after="0" w:afterAutospacing="0"/>
        <w:rPr>
          <w:rFonts w:asciiTheme="minorHAnsi" w:hAnsiTheme="minorHAnsi" w:cs="Calibri"/>
          <w:color w:val="000000"/>
        </w:rPr>
      </w:pPr>
    </w:p>
    <w:p w14:paraId="7E29B205" w14:textId="1193EABE" w:rsidR="00D63261" w:rsidRDefault="00D63261" w:rsidP="00D63261">
      <w:pPr>
        <w:pStyle w:val="NormalWeb"/>
        <w:spacing w:before="0" w:beforeAutospacing="0" w:after="0" w:afterAutospacing="0"/>
        <w:rPr>
          <w:rFonts w:asciiTheme="minorHAnsi" w:hAnsiTheme="minorHAnsi" w:cs="Calibri"/>
          <w:color w:val="000000"/>
        </w:rPr>
      </w:pPr>
      <w:r w:rsidRPr="00D63261">
        <w:rPr>
          <w:rFonts w:asciiTheme="minorHAnsi" w:hAnsiTheme="minorHAnsi" w:cs="Calibri"/>
          <w:color w:val="000000"/>
        </w:rPr>
        <w:t xml:space="preserve">In this </w:t>
      </w:r>
      <w:r>
        <w:rPr>
          <w:rFonts w:asciiTheme="minorHAnsi" w:hAnsiTheme="minorHAnsi" w:cs="Calibri"/>
          <w:color w:val="000000"/>
        </w:rPr>
        <w:t>a</w:t>
      </w:r>
      <w:r w:rsidRPr="00D63261">
        <w:rPr>
          <w:rFonts w:asciiTheme="minorHAnsi" w:hAnsiTheme="minorHAnsi" w:cs="Calibri"/>
          <w:color w:val="000000"/>
        </w:rPr>
        <w:t xml:space="preserve">ssessment, you will be developing and implementing a </w:t>
      </w:r>
      <w:r>
        <w:rPr>
          <w:rFonts w:asciiTheme="minorHAnsi" w:hAnsiTheme="minorHAnsi" w:cs="Calibri"/>
          <w:color w:val="000000"/>
        </w:rPr>
        <w:t>l</w:t>
      </w:r>
      <w:r w:rsidRPr="00D63261">
        <w:rPr>
          <w:rFonts w:asciiTheme="minorHAnsi" w:hAnsiTheme="minorHAnsi" w:cs="Calibri"/>
          <w:color w:val="000000"/>
        </w:rPr>
        <w:t xml:space="preserve">esson </w:t>
      </w:r>
      <w:r>
        <w:rPr>
          <w:rFonts w:asciiTheme="minorHAnsi" w:hAnsiTheme="minorHAnsi" w:cs="Calibri"/>
          <w:color w:val="000000"/>
        </w:rPr>
        <w:t>p</w:t>
      </w:r>
      <w:r w:rsidRPr="00D63261">
        <w:rPr>
          <w:rFonts w:asciiTheme="minorHAnsi" w:hAnsiTheme="minorHAnsi" w:cs="Calibri"/>
          <w:color w:val="000000"/>
        </w:rPr>
        <w:t>lan for a group of preschool</w:t>
      </w:r>
      <w:r>
        <w:rPr>
          <w:rFonts w:asciiTheme="minorHAnsi" w:hAnsiTheme="minorHAnsi" w:cs="Calibri"/>
          <w:color w:val="000000"/>
        </w:rPr>
        <w:t>-</w:t>
      </w:r>
      <w:r w:rsidRPr="00D63261">
        <w:rPr>
          <w:rFonts w:asciiTheme="minorHAnsi" w:hAnsiTheme="minorHAnsi" w:cs="Calibri"/>
          <w:color w:val="000000"/>
        </w:rPr>
        <w:t xml:space="preserve">age children. </w:t>
      </w:r>
      <w:r>
        <w:rPr>
          <w:rFonts w:asciiTheme="minorHAnsi" w:hAnsiTheme="minorHAnsi" w:cs="Calibri"/>
          <w:color w:val="000000"/>
        </w:rPr>
        <w:t xml:space="preserve"> </w:t>
      </w:r>
      <w:r w:rsidRPr="00D63261">
        <w:rPr>
          <w:rFonts w:asciiTheme="minorHAnsi" w:hAnsiTheme="minorHAnsi" w:cs="Calibri"/>
          <w:color w:val="000000"/>
        </w:rPr>
        <w:t xml:space="preserve">The purpose of this </w:t>
      </w:r>
      <w:r>
        <w:rPr>
          <w:rFonts w:asciiTheme="minorHAnsi" w:hAnsiTheme="minorHAnsi" w:cs="Calibri"/>
          <w:color w:val="000000"/>
        </w:rPr>
        <w:t>a</w:t>
      </w:r>
      <w:r w:rsidRPr="00D63261">
        <w:rPr>
          <w:rFonts w:asciiTheme="minorHAnsi" w:hAnsiTheme="minorHAnsi" w:cs="Calibri"/>
          <w:color w:val="000000"/>
        </w:rPr>
        <w:t xml:space="preserve">ssessment is to determine your competencies in this area of planning strategies, synthesizing the relationship between standards, evidence-based practices, </w:t>
      </w:r>
      <w:r>
        <w:rPr>
          <w:rFonts w:asciiTheme="minorHAnsi" w:hAnsiTheme="minorHAnsi" w:cs="Calibri"/>
          <w:color w:val="000000"/>
        </w:rPr>
        <w:t xml:space="preserve">and </w:t>
      </w:r>
      <w:r w:rsidRPr="00D63261">
        <w:rPr>
          <w:rFonts w:asciiTheme="minorHAnsi" w:hAnsiTheme="minorHAnsi" w:cs="Calibri"/>
          <w:color w:val="000000"/>
        </w:rPr>
        <w:t>culturally</w:t>
      </w:r>
      <w:r>
        <w:rPr>
          <w:rFonts w:asciiTheme="minorHAnsi" w:hAnsiTheme="minorHAnsi" w:cs="Calibri"/>
          <w:color w:val="000000"/>
        </w:rPr>
        <w:t>-</w:t>
      </w:r>
      <w:r w:rsidRPr="00D63261">
        <w:rPr>
          <w:rFonts w:asciiTheme="minorHAnsi" w:hAnsiTheme="minorHAnsi" w:cs="Calibri"/>
          <w:color w:val="000000"/>
        </w:rPr>
        <w:t xml:space="preserve"> and individually</w:t>
      </w:r>
      <w:r>
        <w:rPr>
          <w:rFonts w:asciiTheme="minorHAnsi" w:hAnsiTheme="minorHAnsi" w:cs="Calibri"/>
          <w:color w:val="000000"/>
        </w:rPr>
        <w:t>-</w:t>
      </w:r>
      <w:r w:rsidRPr="00D63261">
        <w:rPr>
          <w:rFonts w:asciiTheme="minorHAnsi" w:hAnsiTheme="minorHAnsi" w:cs="Calibri"/>
          <w:color w:val="000000"/>
        </w:rPr>
        <w:t>responsive teaching strategies</w:t>
      </w:r>
      <w:r>
        <w:rPr>
          <w:rFonts w:asciiTheme="minorHAnsi" w:hAnsiTheme="minorHAnsi" w:cs="Calibri"/>
          <w:color w:val="000000"/>
        </w:rPr>
        <w:t>.  Additionally, this will highlight your abilities related to</w:t>
      </w:r>
      <w:r w:rsidRPr="00D63261">
        <w:rPr>
          <w:rFonts w:asciiTheme="minorHAnsi" w:hAnsiTheme="minorHAnsi" w:cs="Calibri"/>
          <w:color w:val="000000"/>
        </w:rPr>
        <w:t xml:space="preserve"> curricular planning, implementing, and assessing appropriate learning experiences, describing and selecting appropriate content, and differentiating</w:t>
      </w:r>
      <w:r>
        <w:rPr>
          <w:rFonts w:asciiTheme="minorHAnsi" w:hAnsiTheme="minorHAnsi" w:cs="Calibri"/>
          <w:color w:val="000000"/>
        </w:rPr>
        <w:t xml:space="preserve"> overall</w:t>
      </w:r>
      <w:r w:rsidRPr="00D63261">
        <w:rPr>
          <w:rFonts w:asciiTheme="minorHAnsi" w:hAnsiTheme="minorHAnsi" w:cs="Calibri"/>
          <w:color w:val="000000"/>
        </w:rPr>
        <w:t xml:space="preserve"> instruction.</w:t>
      </w:r>
      <w:r>
        <w:rPr>
          <w:rFonts w:asciiTheme="minorHAnsi" w:hAnsiTheme="minorHAnsi" w:cs="Calibri"/>
          <w:color w:val="000000"/>
        </w:rPr>
        <w:t xml:space="preserve">  This assessment includes two parts outlined below.</w:t>
      </w:r>
    </w:p>
    <w:p w14:paraId="7A8AC3A7" w14:textId="3880D21B" w:rsidR="00D9315A" w:rsidRDefault="00D9315A" w:rsidP="00D63261">
      <w:pPr>
        <w:pStyle w:val="NormalWeb"/>
        <w:spacing w:before="0" w:beforeAutospacing="0" w:after="0" w:afterAutospacing="0"/>
        <w:rPr>
          <w:rFonts w:asciiTheme="minorHAnsi" w:hAnsiTheme="minorHAnsi" w:cs="Calibri"/>
          <w:color w:val="000000"/>
        </w:rPr>
      </w:pPr>
    </w:p>
    <w:p w14:paraId="41093A23" w14:textId="406E579A" w:rsidR="00D9315A" w:rsidRPr="00D9315A" w:rsidRDefault="00D9315A" w:rsidP="00D9315A">
      <w:pPr>
        <w:rPr>
          <w:rFonts w:asciiTheme="minorHAnsi" w:hAnsiTheme="minorHAnsi"/>
          <w:sz w:val="28"/>
          <w:szCs w:val="28"/>
        </w:rPr>
      </w:pPr>
      <w:r w:rsidRPr="00D9315A">
        <w:rPr>
          <w:rFonts w:asciiTheme="minorHAnsi" w:hAnsiTheme="minorHAnsi"/>
          <w:color w:val="000000"/>
        </w:rPr>
        <w:t xml:space="preserve">Successful completion of this assessment requires that it be conducted during a clinical </w:t>
      </w:r>
      <w:r>
        <w:rPr>
          <w:rFonts w:asciiTheme="minorHAnsi" w:hAnsiTheme="minorHAnsi"/>
          <w:color w:val="000000"/>
        </w:rPr>
        <w:t xml:space="preserve">setting </w:t>
      </w:r>
      <w:r w:rsidRPr="00D9315A">
        <w:rPr>
          <w:rFonts w:asciiTheme="minorHAnsi" w:hAnsiTheme="minorHAnsi"/>
          <w:color w:val="000000"/>
        </w:rPr>
        <w:t>or with a group of children with whom you are familiar.</w:t>
      </w:r>
      <w:r>
        <w:rPr>
          <w:rFonts w:asciiTheme="minorHAnsi" w:hAnsiTheme="minorHAnsi"/>
          <w:color w:val="000000"/>
        </w:rPr>
        <w:t xml:space="preserve"> </w:t>
      </w:r>
      <w:r w:rsidRPr="00D9315A">
        <w:rPr>
          <w:rFonts w:asciiTheme="minorHAnsi" w:hAnsiTheme="minorHAnsi"/>
          <w:color w:val="000000"/>
        </w:rPr>
        <w:t xml:space="preserve"> If you do not have an early childhood classroom where you have ongoing contact, please make arrangements to meet with an early childhood teacher to both plan for your </w:t>
      </w:r>
      <w:r>
        <w:rPr>
          <w:rFonts w:asciiTheme="minorHAnsi" w:hAnsiTheme="minorHAnsi"/>
          <w:color w:val="000000"/>
        </w:rPr>
        <w:t>a</w:t>
      </w:r>
      <w:r w:rsidRPr="00D9315A">
        <w:rPr>
          <w:rFonts w:asciiTheme="minorHAnsi" w:hAnsiTheme="minorHAnsi"/>
          <w:color w:val="000000"/>
        </w:rPr>
        <w:t xml:space="preserve">ssessment and learn more about the children </w:t>
      </w:r>
      <w:r>
        <w:rPr>
          <w:rFonts w:asciiTheme="minorHAnsi" w:hAnsiTheme="minorHAnsi"/>
          <w:color w:val="000000"/>
        </w:rPr>
        <w:t xml:space="preserve">with whom </w:t>
      </w:r>
      <w:r w:rsidRPr="00D9315A">
        <w:rPr>
          <w:rFonts w:asciiTheme="minorHAnsi" w:hAnsiTheme="minorHAnsi"/>
          <w:color w:val="000000"/>
        </w:rPr>
        <w:t>you will be working.</w:t>
      </w:r>
      <w:r>
        <w:rPr>
          <w:rFonts w:asciiTheme="minorHAnsi" w:hAnsiTheme="minorHAnsi"/>
          <w:color w:val="000000"/>
        </w:rPr>
        <w:t xml:space="preserve"> </w:t>
      </w:r>
      <w:r w:rsidRPr="00D9315A">
        <w:rPr>
          <w:rFonts w:asciiTheme="minorHAnsi" w:hAnsiTheme="minorHAnsi"/>
          <w:color w:val="000000"/>
        </w:rPr>
        <w:t xml:space="preserve"> When you meet with the cooperating teacher, be sure to ask about relevant assessment data and information about the learners in the classroom, which would be beneficial in terms of your lesson planning and implementation.</w:t>
      </w:r>
    </w:p>
    <w:p w14:paraId="26833BEA" w14:textId="77777777" w:rsidR="00D63261" w:rsidRPr="00D63261" w:rsidRDefault="00D63261" w:rsidP="00D63261">
      <w:pPr>
        <w:pStyle w:val="NormalWeb"/>
        <w:spacing w:before="0" w:beforeAutospacing="0" w:after="0" w:afterAutospacing="0"/>
        <w:rPr>
          <w:rFonts w:asciiTheme="minorHAnsi" w:hAnsiTheme="minorHAnsi"/>
          <w:color w:val="000000"/>
          <w:sz w:val="28"/>
          <w:szCs w:val="28"/>
        </w:rPr>
      </w:pPr>
    </w:p>
    <w:p w14:paraId="209F636D" w14:textId="45EAAFDF"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D63261">
        <w:rPr>
          <w:rFonts w:asciiTheme="minorHAnsi" w:hAnsiTheme="minorHAnsi" w:cs="Calibri"/>
          <w:b/>
          <w:bCs/>
          <w:color w:val="000000"/>
        </w:rPr>
        <w:t xml:space="preserve">Part </w:t>
      </w:r>
      <w:r w:rsidR="00960220">
        <w:rPr>
          <w:rFonts w:asciiTheme="minorHAnsi" w:hAnsiTheme="minorHAnsi" w:cs="Calibri"/>
          <w:b/>
          <w:bCs/>
          <w:color w:val="000000"/>
        </w:rPr>
        <w:t>1</w:t>
      </w:r>
      <w:r w:rsidRPr="00D63261">
        <w:rPr>
          <w:rFonts w:asciiTheme="minorHAnsi" w:hAnsiTheme="minorHAnsi" w:cs="Calibri"/>
          <w:b/>
          <w:bCs/>
          <w:color w:val="000000"/>
        </w:rPr>
        <w:t>: Pre-Planning Reflection</w:t>
      </w:r>
    </w:p>
    <w:p w14:paraId="249A44F0" w14:textId="77777777" w:rsidR="00D63261" w:rsidRDefault="00D63261" w:rsidP="00D63261">
      <w:pPr>
        <w:pStyle w:val="NormalWeb"/>
        <w:spacing w:before="0" w:beforeAutospacing="0" w:after="0" w:afterAutospacing="0"/>
        <w:rPr>
          <w:rFonts w:asciiTheme="minorHAnsi" w:hAnsiTheme="minorHAnsi" w:cs="Calibri"/>
          <w:color w:val="000000"/>
        </w:rPr>
      </w:pPr>
    </w:p>
    <w:p w14:paraId="453A3807" w14:textId="7BDE1336" w:rsidR="00960220" w:rsidRDefault="00D63261" w:rsidP="00D63261">
      <w:pPr>
        <w:pStyle w:val="NormalWeb"/>
        <w:spacing w:before="0" w:beforeAutospacing="0" w:after="0" w:afterAutospacing="0"/>
        <w:rPr>
          <w:rFonts w:asciiTheme="minorHAnsi" w:hAnsiTheme="minorHAnsi" w:cs="Calibri"/>
          <w:color w:val="000000"/>
        </w:rPr>
      </w:pPr>
      <w:r w:rsidRPr="00D63261">
        <w:rPr>
          <w:rFonts w:asciiTheme="minorHAnsi" w:hAnsiTheme="minorHAnsi" w:cs="Calibri"/>
          <w:color w:val="000000"/>
        </w:rPr>
        <w:t xml:space="preserve">Prior to planning your lesson, it is important to consider </w:t>
      </w:r>
      <w:r w:rsidR="00960220">
        <w:rPr>
          <w:rFonts w:asciiTheme="minorHAnsi" w:hAnsiTheme="minorHAnsi" w:cs="Calibri"/>
          <w:color w:val="000000"/>
        </w:rPr>
        <w:t xml:space="preserve">the content topic for the age group with whom you are working and the related </w:t>
      </w:r>
      <w:r w:rsidRPr="00D63261">
        <w:rPr>
          <w:rFonts w:asciiTheme="minorHAnsi" w:hAnsiTheme="minorHAnsi" w:cs="Calibri"/>
          <w:color w:val="000000"/>
        </w:rPr>
        <w:t xml:space="preserve">state and national standards that will inform </w:t>
      </w:r>
      <w:r w:rsidR="00960220">
        <w:rPr>
          <w:rFonts w:asciiTheme="minorHAnsi" w:hAnsiTheme="minorHAnsi" w:cs="Calibri"/>
          <w:color w:val="000000"/>
        </w:rPr>
        <w:t>this</w:t>
      </w:r>
      <w:r w:rsidRPr="00D63261">
        <w:rPr>
          <w:rFonts w:asciiTheme="minorHAnsi" w:hAnsiTheme="minorHAnsi" w:cs="Calibri"/>
          <w:color w:val="000000"/>
        </w:rPr>
        <w:t xml:space="preserve"> </w:t>
      </w:r>
      <w:r>
        <w:rPr>
          <w:rFonts w:asciiTheme="minorHAnsi" w:hAnsiTheme="minorHAnsi" w:cs="Calibri"/>
          <w:color w:val="000000"/>
        </w:rPr>
        <w:t>lesson’s design</w:t>
      </w:r>
      <w:r w:rsidRPr="00D63261">
        <w:rPr>
          <w:rFonts w:asciiTheme="minorHAnsi" w:hAnsiTheme="minorHAnsi" w:cs="Calibri"/>
          <w:color w:val="000000"/>
        </w:rPr>
        <w:t xml:space="preserve">. </w:t>
      </w:r>
      <w:r>
        <w:rPr>
          <w:rFonts w:asciiTheme="minorHAnsi" w:hAnsiTheme="minorHAnsi" w:cs="Calibri"/>
          <w:color w:val="000000"/>
        </w:rPr>
        <w:t xml:space="preserve"> </w:t>
      </w:r>
      <w:r w:rsidR="00D604E3">
        <w:rPr>
          <w:rFonts w:asciiTheme="minorHAnsi" w:hAnsiTheme="minorHAnsi" w:cs="Calibri"/>
          <w:color w:val="000000"/>
        </w:rPr>
        <w:t>Additionally</w:t>
      </w:r>
      <w:r w:rsidRPr="00D63261">
        <w:rPr>
          <w:rFonts w:asciiTheme="minorHAnsi" w:hAnsiTheme="minorHAnsi" w:cs="Calibri"/>
          <w:color w:val="000000"/>
        </w:rPr>
        <w:t xml:space="preserve">, you need to consider the unique learners </w:t>
      </w:r>
      <w:r>
        <w:rPr>
          <w:rFonts w:asciiTheme="minorHAnsi" w:hAnsiTheme="minorHAnsi" w:cs="Calibri"/>
          <w:color w:val="000000"/>
        </w:rPr>
        <w:t xml:space="preserve">with whom </w:t>
      </w:r>
      <w:r w:rsidRPr="00D63261">
        <w:rPr>
          <w:rFonts w:asciiTheme="minorHAnsi" w:hAnsiTheme="minorHAnsi" w:cs="Calibri"/>
          <w:color w:val="000000"/>
        </w:rPr>
        <w:t>you will be working, as well as the evidence that supports effective curricular practices</w:t>
      </w:r>
      <w:r w:rsidR="00D604E3">
        <w:rPr>
          <w:rFonts w:asciiTheme="minorHAnsi" w:hAnsiTheme="minorHAnsi" w:cs="Calibri"/>
          <w:color w:val="000000"/>
        </w:rPr>
        <w:t xml:space="preserve"> for this age group</w:t>
      </w:r>
      <w:r w:rsidRPr="00D63261">
        <w:rPr>
          <w:rFonts w:asciiTheme="minorHAnsi" w:hAnsiTheme="minorHAnsi" w:cs="Calibri"/>
          <w:color w:val="000000"/>
        </w:rPr>
        <w:t>.</w:t>
      </w:r>
      <w:r w:rsidR="00D604E3">
        <w:rPr>
          <w:rFonts w:asciiTheme="minorHAnsi" w:hAnsiTheme="minorHAnsi" w:cs="Calibri"/>
          <w:color w:val="000000"/>
        </w:rPr>
        <w:t xml:space="preserve"> </w:t>
      </w:r>
      <w:r w:rsidRPr="00D63261">
        <w:rPr>
          <w:rFonts w:asciiTheme="minorHAnsi" w:hAnsiTheme="minorHAnsi" w:cs="Calibri"/>
          <w:color w:val="000000"/>
        </w:rPr>
        <w:t xml:space="preserve"> Finally, it is also essential to consider mandates and requirements</w:t>
      </w:r>
      <w:r w:rsidR="00D604E3">
        <w:rPr>
          <w:rFonts w:asciiTheme="minorHAnsi" w:hAnsiTheme="minorHAnsi" w:cs="Calibri"/>
          <w:color w:val="000000"/>
        </w:rPr>
        <w:t xml:space="preserve"> that must be reflected in lesson plans, including</w:t>
      </w:r>
      <w:r w:rsidRPr="00D63261">
        <w:rPr>
          <w:rFonts w:asciiTheme="minorHAnsi" w:hAnsiTheme="minorHAnsi" w:cs="Calibri"/>
          <w:color w:val="000000"/>
        </w:rPr>
        <w:t xml:space="preserve"> building, center, and curricular factors. </w:t>
      </w:r>
      <w:r>
        <w:rPr>
          <w:rFonts w:asciiTheme="minorHAnsi" w:hAnsiTheme="minorHAnsi" w:cs="Calibri"/>
          <w:color w:val="000000"/>
        </w:rPr>
        <w:t xml:space="preserve"> </w:t>
      </w:r>
      <w:r w:rsidR="00D604E3">
        <w:rPr>
          <w:rFonts w:asciiTheme="minorHAnsi" w:hAnsiTheme="minorHAnsi" w:cs="Calibri"/>
          <w:color w:val="000000"/>
        </w:rPr>
        <w:t xml:space="preserve">Utilize those that relate to your clinical site or work with your instructor to identify what these mandates and requirements will be for your hypothetical setting.  </w:t>
      </w:r>
      <w:r w:rsidRPr="00D63261">
        <w:rPr>
          <w:rFonts w:asciiTheme="minorHAnsi" w:hAnsiTheme="minorHAnsi" w:cs="Calibri"/>
          <w:color w:val="000000"/>
        </w:rPr>
        <w:t>Consider each of these, and develop a reflection that responds to:</w:t>
      </w:r>
    </w:p>
    <w:p w14:paraId="351904AC" w14:textId="0F9ECE27" w:rsidR="00960220" w:rsidRPr="00960220" w:rsidRDefault="00960220" w:rsidP="00D63261">
      <w:pPr>
        <w:pStyle w:val="NormalWeb"/>
        <w:spacing w:before="0" w:beforeAutospacing="0" w:after="0" w:afterAutospacing="0"/>
        <w:rPr>
          <w:rFonts w:asciiTheme="minorHAnsi" w:hAnsiTheme="minorHAnsi" w:cs="Calibri"/>
          <w:color w:val="000000"/>
        </w:rPr>
      </w:pPr>
    </w:p>
    <w:p w14:paraId="6ECDF54A" w14:textId="14966E6B" w:rsidR="00D63261" w:rsidRPr="00D63261" w:rsidRDefault="00D63261" w:rsidP="00D63261">
      <w:pPr>
        <w:pStyle w:val="NormalWeb"/>
        <w:numPr>
          <w:ilvl w:val="0"/>
          <w:numId w:val="2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 xml:space="preserve">State and national standards you need to take into account </w:t>
      </w:r>
      <w:r w:rsidR="00D604E3">
        <w:rPr>
          <w:rFonts w:asciiTheme="minorHAnsi" w:hAnsiTheme="minorHAnsi" w:cs="Calibri"/>
          <w:color w:val="000000"/>
        </w:rPr>
        <w:t>in the</w:t>
      </w:r>
      <w:r w:rsidRPr="00D63261">
        <w:rPr>
          <w:rFonts w:asciiTheme="minorHAnsi" w:hAnsiTheme="minorHAnsi" w:cs="Calibri"/>
          <w:color w:val="000000"/>
        </w:rPr>
        <w:t xml:space="preserve"> development your </w:t>
      </w:r>
      <w:r w:rsidR="00D604E3">
        <w:rPr>
          <w:rFonts w:asciiTheme="minorHAnsi" w:hAnsiTheme="minorHAnsi" w:cs="Calibri"/>
          <w:color w:val="000000"/>
        </w:rPr>
        <w:t>l</w:t>
      </w:r>
      <w:r w:rsidRPr="00D63261">
        <w:rPr>
          <w:rFonts w:asciiTheme="minorHAnsi" w:hAnsiTheme="minorHAnsi" w:cs="Calibri"/>
          <w:color w:val="000000"/>
        </w:rPr>
        <w:t xml:space="preserve">esson </w:t>
      </w:r>
      <w:r w:rsidR="00D604E3">
        <w:rPr>
          <w:rFonts w:asciiTheme="minorHAnsi" w:hAnsiTheme="minorHAnsi" w:cs="Calibri"/>
          <w:color w:val="000000"/>
        </w:rPr>
        <w:t>plan</w:t>
      </w:r>
    </w:p>
    <w:p w14:paraId="6E480DBE" w14:textId="1C118C35" w:rsidR="00D63261" w:rsidRPr="00D63261" w:rsidRDefault="00DA1370" w:rsidP="00D63261">
      <w:pPr>
        <w:pStyle w:val="NormalWeb"/>
        <w:numPr>
          <w:ilvl w:val="0"/>
          <w:numId w:val="22"/>
        </w:numPr>
        <w:spacing w:before="0" w:beforeAutospacing="0" w:after="0" w:afterAutospacing="0"/>
        <w:textAlignment w:val="baseline"/>
        <w:rPr>
          <w:rFonts w:asciiTheme="minorHAnsi" w:hAnsiTheme="minorHAnsi" w:cs="Calibri"/>
          <w:color w:val="000000"/>
        </w:rPr>
      </w:pPr>
      <w:r>
        <w:rPr>
          <w:noProof/>
          <w:color w:val="000000"/>
        </w:rPr>
        <mc:AlternateContent>
          <mc:Choice Requires="wps">
            <w:drawing>
              <wp:anchor distT="0" distB="0" distL="114300" distR="114300" simplePos="0" relativeHeight="251659264" behindDoc="1" locked="0" layoutInCell="1" allowOverlap="1" wp14:anchorId="07672B36" wp14:editId="0E488733">
                <wp:simplePos x="0" y="0"/>
                <wp:positionH relativeFrom="margin">
                  <wp:align>right</wp:align>
                </wp:positionH>
                <wp:positionV relativeFrom="paragraph">
                  <wp:posOffset>112540</wp:posOffset>
                </wp:positionV>
                <wp:extent cx="1651635" cy="565785"/>
                <wp:effectExtent l="95250" t="342900" r="62865" b="386715"/>
                <wp:wrapSquare wrapText="bothSides"/>
                <wp:docPr id="1" name="Rectangle 1"/>
                <wp:cNvGraphicFramePr/>
                <a:graphic xmlns:a="http://schemas.openxmlformats.org/drawingml/2006/main">
                  <a:graphicData uri="http://schemas.microsoft.com/office/word/2010/wordprocessingShape">
                    <wps:wsp>
                      <wps:cNvSpPr/>
                      <wps:spPr>
                        <a:xfrm rot="20210122">
                          <a:off x="0" y="0"/>
                          <a:ext cx="1651635" cy="56578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E191D0C" w14:textId="77777777" w:rsidR="00DA1370" w:rsidRPr="00CF611E" w:rsidRDefault="00DA1370" w:rsidP="00DA1370">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7C0430" w14:textId="29429322" w:rsidR="00DA1370" w:rsidRPr="00612ED7" w:rsidRDefault="00DA1370" w:rsidP="00DA137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video/audio for reflection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2B36" id="Rectangle 1" o:spid="_x0000_s1026" style="position:absolute;left:0;text-align:left;margin-left:78.85pt;margin-top:8.85pt;width:130.05pt;height:44.55pt;rotation:-1518117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" fillcolor="white [3212]" strokecolor="#c0504d [3205]">
                <v:shadow on="t" color="black" opacity="22937f" origin=",.5" offset="0,.63889mm"/>
                <v:textbox>
                  <w:txbxContent>
                    <w:p w14:paraId="0E191D0C" w14:textId="77777777" w:rsidR="00DA1370" w:rsidRPr="00CF611E" w:rsidRDefault="00DA1370" w:rsidP="00DA1370">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7C0430" w14:textId="29429322" w:rsidR="00DA1370" w:rsidRPr="00612ED7" w:rsidRDefault="00DA1370" w:rsidP="00DA137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video/audio for reflection </w:t>
                      </w:r>
                    </w:p>
                  </w:txbxContent>
                </v:textbox>
                <w10:wrap type="square" anchorx="margin"/>
              </v:rect>
            </w:pict>
          </mc:Fallback>
        </mc:AlternateContent>
      </w:r>
      <w:r w:rsidR="00D63261" w:rsidRPr="00D63261">
        <w:rPr>
          <w:rFonts w:asciiTheme="minorHAnsi" w:hAnsiTheme="minorHAnsi" w:cs="Calibri"/>
          <w:color w:val="000000"/>
        </w:rPr>
        <w:t>Assessment data that will be beneficial to you in your lesson plan development</w:t>
      </w:r>
    </w:p>
    <w:p w14:paraId="5D442796" w14:textId="1323AC0D" w:rsidR="00D63261" w:rsidRPr="00D63261" w:rsidRDefault="00D63261" w:rsidP="00D63261">
      <w:pPr>
        <w:pStyle w:val="NormalWeb"/>
        <w:numPr>
          <w:ilvl w:val="0"/>
          <w:numId w:val="2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Learning theories that provide the basis for your instructional choices</w:t>
      </w:r>
    </w:p>
    <w:p w14:paraId="1AAF7F2F" w14:textId="6DF2F0EC" w:rsidR="00D63261" w:rsidRPr="00D63261" w:rsidRDefault="00D63261" w:rsidP="00D63261">
      <w:pPr>
        <w:pStyle w:val="NormalWeb"/>
        <w:numPr>
          <w:ilvl w:val="0"/>
          <w:numId w:val="2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Building/</w:t>
      </w:r>
      <w:r w:rsidR="00D604E3">
        <w:rPr>
          <w:rFonts w:asciiTheme="minorHAnsi" w:hAnsiTheme="minorHAnsi" w:cs="Calibri"/>
          <w:color w:val="000000"/>
        </w:rPr>
        <w:t xml:space="preserve"> </w:t>
      </w:r>
      <w:r w:rsidRPr="00D63261">
        <w:rPr>
          <w:rFonts w:asciiTheme="minorHAnsi" w:hAnsiTheme="minorHAnsi" w:cs="Calibri"/>
          <w:color w:val="000000"/>
        </w:rPr>
        <w:t>center/</w:t>
      </w:r>
      <w:r w:rsidR="00D604E3">
        <w:rPr>
          <w:rFonts w:asciiTheme="minorHAnsi" w:hAnsiTheme="minorHAnsi" w:cs="Calibri"/>
          <w:color w:val="000000"/>
        </w:rPr>
        <w:t xml:space="preserve"> </w:t>
      </w:r>
      <w:r w:rsidRPr="00D63261">
        <w:rPr>
          <w:rFonts w:asciiTheme="minorHAnsi" w:hAnsiTheme="minorHAnsi" w:cs="Calibri"/>
          <w:color w:val="000000"/>
        </w:rPr>
        <w:t>classroom curricular mandates, expectations or adopted curriculum factors that influence your planning</w:t>
      </w:r>
    </w:p>
    <w:p w14:paraId="59AEF1CF" w14:textId="0FCA5EC6" w:rsidR="00D63261" w:rsidRDefault="00D63261" w:rsidP="00D63261">
      <w:pPr>
        <w:rPr>
          <w:rFonts w:asciiTheme="minorHAnsi" w:hAnsiTheme="minorHAnsi"/>
          <w:color w:val="000000"/>
          <w:sz w:val="28"/>
          <w:szCs w:val="28"/>
        </w:rPr>
      </w:pPr>
    </w:p>
    <w:p w14:paraId="214C7BB1" w14:textId="5F30F6AD" w:rsidR="00E752F1" w:rsidRPr="007731C8" w:rsidRDefault="00E752F1" w:rsidP="00E752F1">
      <w:pPr>
        <w:rPr>
          <w:rFonts w:asciiTheme="minorHAnsi" w:hAnsiTheme="minorHAnsi"/>
          <w:color w:val="000000"/>
        </w:rPr>
      </w:pPr>
      <w:r w:rsidRPr="007731C8">
        <w:rPr>
          <w:rFonts w:asciiTheme="minorHAnsi" w:hAnsiTheme="minorHAnsi"/>
          <w:color w:val="000000"/>
        </w:rPr>
        <w:t>(Suggested pre-reflection length: 2 double-spaced pages)</w:t>
      </w:r>
      <w:r w:rsidR="00DA1370" w:rsidRPr="00DA1370">
        <w:rPr>
          <w:noProof/>
          <w:color w:val="000000"/>
        </w:rPr>
        <w:t xml:space="preserve"> </w:t>
      </w:r>
    </w:p>
    <w:p w14:paraId="705C5597" w14:textId="5BB23BDE" w:rsidR="00E752F1" w:rsidRPr="00D63261" w:rsidRDefault="00E752F1" w:rsidP="00D63261">
      <w:pPr>
        <w:rPr>
          <w:rFonts w:asciiTheme="minorHAnsi" w:hAnsiTheme="minorHAnsi"/>
          <w:color w:val="000000"/>
          <w:sz w:val="28"/>
          <w:szCs w:val="28"/>
        </w:rPr>
      </w:pPr>
    </w:p>
    <w:p w14:paraId="277F73D5" w14:textId="3DE75326" w:rsidR="00D63261" w:rsidRDefault="00D63261" w:rsidP="00D63261">
      <w:pPr>
        <w:pStyle w:val="NormalWeb"/>
        <w:spacing w:before="0" w:beforeAutospacing="0" w:after="0" w:afterAutospacing="0"/>
        <w:rPr>
          <w:rFonts w:asciiTheme="minorHAnsi" w:hAnsiTheme="minorHAnsi" w:cs="Calibri"/>
          <w:color w:val="000000"/>
        </w:rPr>
      </w:pPr>
      <w:r w:rsidRPr="00D63261">
        <w:rPr>
          <w:rFonts w:asciiTheme="minorHAnsi" w:hAnsiTheme="minorHAnsi" w:cs="Calibri"/>
          <w:b/>
          <w:bCs/>
          <w:color w:val="000000"/>
        </w:rPr>
        <w:t xml:space="preserve">Part </w:t>
      </w:r>
      <w:r w:rsidR="00960220">
        <w:rPr>
          <w:rFonts w:asciiTheme="minorHAnsi" w:hAnsiTheme="minorHAnsi" w:cs="Calibri"/>
          <w:b/>
          <w:bCs/>
          <w:color w:val="000000"/>
        </w:rPr>
        <w:t>2</w:t>
      </w:r>
      <w:r w:rsidRPr="00D63261">
        <w:rPr>
          <w:rFonts w:asciiTheme="minorHAnsi" w:hAnsiTheme="minorHAnsi" w:cs="Calibri"/>
          <w:b/>
          <w:bCs/>
          <w:color w:val="000000"/>
        </w:rPr>
        <w:t>: Lesson Plan Development</w:t>
      </w:r>
    </w:p>
    <w:p w14:paraId="52255F6A" w14:textId="29E1F5DF" w:rsidR="00960220" w:rsidRPr="00D63261" w:rsidRDefault="00960220" w:rsidP="00D63261">
      <w:pPr>
        <w:pStyle w:val="NormalWeb"/>
        <w:spacing w:before="0" w:beforeAutospacing="0" w:after="0" w:afterAutospacing="0"/>
        <w:rPr>
          <w:rFonts w:asciiTheme="minorHAnsi" w:hAnsiTheme="minorHAnsi"/>
          <w:color w:val="000000"/>
          <w:sz w:val="28"/>
          <w:szCs w:val="28"/>
        </w:rPr>
      </w:pPr>
    </w:p>
    <w:p w14:paraId="600074D1" w14:textId="77777777" w:rsidR="00960220" w:rsidRDefault="00D63261" w:rsidP="00D63261">
      <w:pPr>
        <w:pStyle w:val="NormalWeb"/>
        <w:spacing w:before="0" w:beforeAutospacing="0" w:after="0" w:afterAutospacing="0"/>
        <w:rPr>
          <w:rFonts w:asciiTheme="minorHAnsi" w:hAnsiTheme="minorHAnsi" w:cs="Calibri"/>
          <w:color w:val="000000"/>
        </w:rPr>
      </w:pPr>
      <w:r w:rsidRPr="00D63261">
        <w:rPr>
          <w:rFonts w:asciiTheme="minorHAnsi" w:hAnsiTheme="minorHAnsi" w:cs="Calibri"/>
          <w:color w:val="000000"/>
        </w:rPr>
        <w:t xml:space="preserve">You </w:t>
      </w:r>
      <w:r w:rsidR="00960220">
        <w:rPr>
          <w:rFonts w:asciiTheme="minorHAnsi" w:hAnsiTheme="minorHAnsi" w:cs="Calibri"/>
          <w:color w:val="000000"/>
        </w:rPr>
        <w:t>are</w:t>
      </w:r>
      <w:r w:rsidRPr="00D63261">
        <w:rPr>
          <w:rFonts w:asciiTheme="minorHAnsi" w:hAnsiTheme="minorHAnsi" w:cs="Calibri"/>
          <w:color w:val="000000"/>
        </w:rPr>
        <w:t xml:space="preserve"> required to develop an instructional lesson plan on an approved content topic for the age group </w:t>
      </w:r>
      <w:r w:rsidR="00960220">
        <w:rPr>
          <w:rFonts w:asciiTheme="minorHAnsi" w:hAnsiTheme="minorHAnsi" w:cs="Calibri"/>
          <w:color w:val="000000"/>
        </w:rPr>
        <w:t xml:space="preserve">with whom </w:t>
      </w:r>
      <w:r w:rsidRPr="00D63261">
        <w:rPr>
          <w:rFonts w:asciiTheme="minorHAnsi" w:hAnsiTheme="minorHAnsi" w:cs="Calibri"/>
          <w:color w:val="000000"/>
        </w:rPr>
        <w:t xml:space="preserve">you are working. </w:t>
      </w:r>
      <w:r w:rsidR="00960220">
        <w:rPr>
          <w:rFonts w:asciiTheme="minorHAnsi" w:hAnsiTheme="minorHAnsi" w:cs="Calibri"/>
          <w:color w:val="000000"/>
        </w:rPr>
        <w:t xml:space="preserve"> </w:t>
      </w:r>
      <w:r w:rsidRPr="00D63261">
        <w:rPr>
          <w:rFonts w:asciiTheme="minorHAnsi" w:hAnsiTheme="minorHAnsi" w:cs="Calibri"/>
          <w:color w:val="000000"/>
        </w:rPr>
        <w:t>Your lesson plan must include:</w:t>
      </w:r>
      <w:r w:rsidRPr="00D63261">
        <w:rPr>
          <w:rFonts w:asciiTheme="minorHAnsi" w:hAnsiTheme="minorHAnsi"/>
          <w:color w:val="000000"/>
          <w:sz w:val="28"/>
          <w:szCs w:val="28"/>
        </w:rPr>
        <w:br/>
      </w:r>
    </w:p>
    <w:p w14:paraId="5F8B7FDA" w14:textId="40B89A4D" w:rsidR="00D63261" w:rsidRPr="00960220" w:rsidRDefault="00D63261" w:rsidP="00D63261">
      <w:pPr>
        <w:pStyle w:val="NormalWeb"/>
        <w:spacing w:before="0" w:beforeAutospacing="0" w:after="0" w:afterAutospacing="0"/>
        <w:rPr>
          <w:rFonts w:asciiTheme="minorHAnsi" w:hAnsiTheme="minorHAnsi"/>
          <w:color w:val="000000"/>
          <w:sz w:val="28"/>
          <w:szCs w:val="28"/>
        </w:rPr>
      </w:pPr>
      <w:r w:rsidRPr="00960220">
        <w:rPr>
          <w:rFonts w:asciiTheme="minorHAnsi" w:hAnsiTheme="minorHAnsi" w:cs="Calibri"/>
          <w:color w:val="000000"/>
          <w:u w:val="single"/>
        </w:rPr>
        <w:t>Purpose /Rationale</w:t>
      </w:r>
      <w:r w:rsidR="00960220">
        <w:rPr>
          <w:rFonts w:asciiTheme="minorHAnsi" w:hAnsiTheme="minorHAnsi" w:cs="Calibri"/>
          <w:color w:val="000000"/>
        </w:rPr>
        <w:t>:</w:t>
      </w:r>
    </w:p>
    <w:p w14:paraId="05B4C75C" w14:textId="77777777" w:rsidR="00D63261" w:rsidRPr="00D63261" w:rsidRDefault="00D63261" w:rsidP="00D63261">
      <w:pPr>
        <w:pStyle w:val="NormalWeb"/>
        <w:numPr>
          <w:ilvl w:val="0"/>
          <w:numId w:val="23"/>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this lesson be beneficial for this group of learners?</w:t>
      </w:r>
    </w:p>
    <w:p w14:paraId="0350BCE3" w14:textId="77777777" w:rsidR="00D63261" w:rsidRPr="00D63261" w:rsidRDefault="00D63261" w:rsidP="00D63261">
      <w:pPr>
        <w:pStyle w:val="NormalWeb"/>
        <w:numPr>
          <w:ilvl w:val="0"/>
          <w:numId w:val="23"/>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What do you know about this group of learners that justifies presenting this lesson content</w:t>
      </w:r>
      <w:r w:rsidRPr="00D63261">
        <w:rPr>
          <w:rFonts w:asciiTheme="minorHAnsi" w:hAnsiTheme="minorHAnsi" w:cs="Calibri"/>
          <w:b/>
          <w:bCs/>
          <w:color w:val="000000"/>
        </w:rPr>
        <w:t xml:space="preserve"> </w:t>
      </w:r>
      <w:r w:rsidRPr="00D63261">
        <w:rPr>
          <w:rFonts w:asciiTheme="minorHAnsi" w:hAnsiTheme="minorHAnsi" w:cs="Calibri"/>
          <w:color w:val="000000"/>
        </w:rPr>
        <w:t>and using these methods? </w:t>
      </w:r>
    </w:p>
    <w:p w14:paraId="4B6B073D" w14:textId="77777777" w:rsidR="00D63261" w:rsidRPr="00D63261" w:rsidRDefault="00D63261" w:rsidP="00D63261">
      <w:pPr>
        <w:pStyle w:val="NormalWeb"/>
        <w:numPr>
          <w:ilvl w:val="0"/>
          <w:numId w:val="23"/>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What are your specific lesson objectives? </w:t>
      </w:r>
    </w:p>
    <w:p w14:paraId="64018088" w14:textId="77777777" w:rsidR="00D63261" w:rsidRPr="00D63261" w:rsidRDefault="00D63261" w:rsidP="00D63261">
      <w:pPr>
        <w:pStyle w:val="NormalWeb"/>
        <w:numPr>
          <w:ilvl w:val="0"/>
          <w:numId w:val="23"/>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do your lesson objectives align with early learning standards?</w:t>
      </w:r>
    </w:p>
    <w:p w14:paraId="28ACDC4A" w14:textId="05044AF3" w:rsidR="00D63261" w:rsidRDefault="00D63261" w:rsidP="00D63261">
      <w:pPr>
        <w:pStyle w:val="NormalWeb"/>
        <w:numPr>
          <w:ilvl w:val="0"/>
          <w:numId w:val="24"/>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What specific measurable and/or observable outcome(s) will learners be expected to achieve at the end of the lesson, aligned with appropriate standards?</w:t>
      </w:r>
    </w:p>
    <w:p w14:paraId="10BC10FD" w14:textId="77777777" w:rsidR="00960220" w:rsidRPr="00D63261" w:rsidRDefault="00960220" w:rsidP="00960220">
      <w:pPr>
        <w:pStyle w:val="NormalWeb"/>
        <w:spacing w:before="0" w:beforeAutospacing="0" w:after="0" w:afterAutospacing="0"/>
        <w:textAlignment w:val="baseline"/>
        <w:rPr>
          <w:rFonts w:asciiTheme="minorHAnsi" w:hAnsiTheme="minorHAnsi" w:cs="Calibri"/>
          <w:color w:val="000000"/>
        </w:rPr>
      </w:pPr>
    </w:p>
    <w:p w14:paraId="0A8BD888" w14:textId="19E4830B"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960220">
        <w:rPr>
          <w:rFonts w:asciiTheme="minorHAnsi" w:hAnsiTheme="minorHAnsi" w:cs="Calibri"/>
          <w:color w:val="000000"/>
          <w:u w:val="single"/>
        </w:rPr>
        <w:t>Assessment</w:t>
      </w:r>
      <w:r w:rsidRPr="00D63261">
        <w:rPr>
          <w:rFonts w:asciiTheme="minorHAnsi" w:hAnsiTheme="minorHAnsi" w:cs="Calibri"/>
          <w:color w:val="000000"/>
        </w:rPr>
        <w:t>:</w:t>
      </w:r>
    </w:p>
    <w:p w14:paraId="31FE7E1F" w14:textId="77777777"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D63261">
        <w:rPr>
          <w:rFonts w:asciiTheme="minorHAnsi" w:hAnsiTheme="minorHAnsi" w:cs="Calibri"/>
          <w:color w:val="000000"/>
        </w:rPr>
        <w:t>Specify each of the following:</w:t>
      </w:r>
    </w:p>
    <w:p w14:paraId="0B394541" w14:textId="4D4D52E7" w:rsidR="00D63261" w:rsidRPr="00D63261" w:rsidRDefault="00D63261" w:rsidP="00D63261">
      <w:pPr>
        <w:pStyle w:val="NormalWeb"/>
        <w:numPr>
          <w:ilvl w:val="0"/>
          <w:numId w:val="25"/>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Formative Assessment: Describe specific strategies embedded in the instruction to check for understanding of content</w:t>
      </w:r>
    </w:p>
    <w:p w14:paraId="2F2287DC" w14:textId="584B1101" w:rsidR="00D63261" w:rsidRDefault="00D63261" w:rsidP="00D63261">
      <w:pPr>
        <w:pStyle w:val="NormalWeb"/>
        <w:numPr>
          <w:ilvl w:val="0"/>
          <w:numId w:val="25"/>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Summative Assessment: Describe specific strategies occurring at the end of the lesson to determine level of mastery of the lesson objective</w:t>
      </w:r>
    </w:p>
    <w:p w14:paraId="52D84148" w14:textId="77777777" w:rsidR="00960220" w:rsidRPr="00D63261" w:rsidRDefault="00960220" w:rsidP="00960220">
      <w:pPr>
        <w:pStyle w:val="NormalWeb"/>
        <w:spacing w:before="0" w:beforeAutospacing="0" w:after="0" w:afterAutospacing="0"/>
        <w:ind w:left="720"/>
        <w:textAlignment w:val="baseline"/>
        <w:rPr>
          <w:rFonts w:asciiTheme="minorHAnsi" w:hAnsiTheme="minorHAnsi" w:cs="Calibri"/>
          <w:color w:val="000000"/>
        </w:rPr>
      </w:pPr>
    </w:p>
    <w:p w14:paraId="5AC2D411" w14:textId="2D69BB97"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960220">
        <w:rPr>
          <w:rFonts w:asciiTheme="minorHAnsi" w:hAnsiTheme="minorHAnsi" w:cs="Calibri"/>
          <w:color w:val="000000"/>
          <w:u w:val="single"/>
        </w:rPr>
        <w:t>Preparation/</w:t>
      </w:r>
      <w:r w:rsidR="00960220" w:rsidRPr="00960220">
        <w:rPr>
          <w:rFonts w:asciiTheme="minorHAnsi" w:hAnsiTheme="minorHAnsi" w:cs="Calibri"/>
          <w:color w:val="000000"/>
          <w:u w:val="single"/>
        </w:rPr>
        <w:t xml:space="preserve"> </w:t>
      </w:r>
      <w:r w:rsidRPr="00960220">
        <w:rPr>
          <w:rFonts w:asciiTheme="minorHAnsi" w:hAnsiTheme="minorHAnsi" w:cs="Calibri"/>
          <w:color w:val="000000"/>
          <w:u w:val="single"/>
        </w:rPr>
        <w:t>Materials</w:t>
      </w:r>
      <w:r w:rsidR="00960220">
        <w:rPr>
          <w:rFonts w:asciiTheme="minorHAnsi" w:hAnsiTheme="minorHAnsi" w:cs="Calibri"/>
          <w:color w:val="000000"/>
        </w:rPr>
        <w:t>:</w:t>
      </w:r>
    </w:p>
    <w:p w14:paraId="7F4E8583" w14:textId="77777777"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D63261">
        <w:rPr>
          <w:rFonts w:asciiTheme="minorHAnsi" w:hAnsiTheme="minorHAnsi" w:cs="Calibri"/>
          <w:color w:val="000000"/>
        </w:rPr>
        <w:t>Provide an overview that includes:</w:t>
      </w:r>
    </w:p>
    <w:p w14:paraId="0264DDAB" w14:textId="77777777" w:rsidR="00D63261" w:rsidRPr="00D63261" w:rsidRDefault="00D63261" w:rsidP="00D63261">
      <w:pPr>
        <w:pStyle w:val="NormalWeb"/>
        <w:numPr>
          <w:ilvl w:val="0"/>
          <w:numId w:val="26"/>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All materials and preparation needed to carry out the described activities</w:t>
      </w:r>
    </w:p>
    <w:p w14:paraId="72988BF6" w14:textId="4C4E5FF4" w:rsidR="00D63261" w:rsidRPr="00D63261" w:rsidRDefault="00D63261" w:rsidP="00D63261">
      <w:pPr>
        <w:pStyle w:val="NormalWeb"/>
        <w:numPr>
          <w:ilvl w:val="0"/>
          <w:numId w:val="26"/>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you will incorporate universal design principles to ensure access and engagement for each child</w:t>
      </w:r>
    </w:p>
    <w:p w14:paraId="5F3DA1CA" w14:textId="77777777" w:rsidR="00960220" w:rsidRDefault="00960220" w:rsidP="00D63261">
      <w:pPr>
        <w:pStyle w:val="NormalWeb"/>
        <w:spacing w:before="0" w:beforeAutospacing="0" w:after="0" w:afterAutospacing="0"/>
        <w:rPr>
          <w:rFonts w:asciiTheme="minorHAnsi" w:hAnsiTheme="minorHAnsi" w:cs="Calibri"/>
          <w:color w:val="000000"/>
        </w:rPr>
      </w:pPr>
    </w:p>
    <w:p w14:paraId="613E47F7" w14:textId="56A66F8C" w:rsidR="00D63261" w:rsidRPr="00960220" w:rsidRDefault="00D63261" w:rsidP="00D63261">
      <w:pPr>
        <w:pStyle w:val="NormalWeb"/>
        <w:spacing w:before="0" w:beforeAutospacing="0" w:after="0" w:afterAutospacing="0"/>
        <w:rPr>
          <w:rFonts w:asciiTheme="minorHAnsi" w:hAnsiTheme="minorHAnsi"/>
          <w:color w:val="000000"/>
          <w:sz w:val="28"/>
          <w:szCs w:val="28"/>
          <w:u w:val="single"/>
        </w:rPr>
      </w:pPr>
      <w:r w:rsidRPr="00960220">
        <w:rPr>
          <w:rFonts w:asciiTheme="minorHAnsi" w:hAnsiTheme="minorHAnsi" w:cs="Calibri"/>
          <w:color w:val="000000"/>
          <w:u w:val="single"/>
        </w:rPr>
        <w:t>Lesson Introduction</w:t>
      </w:r>
      <w:r w:rsidR="00960220" w:rsidRPr="00960220">
        <w:rPr>
          <w:rFonts w:asciiTheme="minorHAnsi" w:hAnsiTheme="minorHAnsi" w:cs="Calibri"/>
          <w:color w:val="000000"/>
        </w:rPr>
        <w:t>:</w:t>
      </w:r>
    </w:p>
    <w:p w14:paraId="2D5BB95B" w14:textId="16B9F7A2" w:rsidR="00D63261" w:rsidRPr="00D63261" w:rsidRDefault="00D63261" w:rsidP="00D63261">
      <w:pPr>
        <w:pStyle w:val="NormalWeb"/>
        <w:numPr>
          <w:ilvl w:val="0"/>
          <w:numId w:val="27"/>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 xml:space="preserve">How will you introduce to students the purpose of the lesson </w:t>
      </w:r>
      <w:r w:rsidR="00960220">
        <w:rPr>
          <w:rFonts w:asciiTheme="minorHAnsi" w:hAnsiTheme="minorHAnsi" w:cs="Calibri"/>
          <w:color w:val="000000"/>
        </w:rPr>
        <w:t xml:space="preserve">and </w:t>
      </w:r>
      <w:r w:rsidRPr="00D63261">
        <w:rPr>
          <w:rFonts w:asciiTheme="minorHAnsi" w:hAnsiTheme="minorHAnsi" w:cs="Calibri"/>
          <w:color w:val="000000"/>
        </w:rPr>
        <w:t xml:space="preserve">motivate them to participate in the activities and cognitively engage with </w:t>
      </w:r>
      <w:r w:rsidR="00960220">
        <w:rPr>
          <w:rFonts w:asciiTheme="minorHAnsi" w:hAnsiTheme="minorHAnsi" w:cs="Calibri"/>
          <w:color w:val="000000"/>
        </w:rPr>
        <w:t>its</w:t>
      </w:r>
      <w:r w:rsidRPr="00D63261">
        <w:rPr>
          <w:rFonts w:asciiTheme="minorHAnsi" w:hAnsiTheme="minorHAnsi" w:cs="Calibri"/>
          <w:color w:val="000000"/>
        </w:rPr>
        <w:t xml:space="preserve"> content and language? </w:t>
      </w:r>
    </w:p>
    <w:p w14:paraId="32E29DBE" w14:textId="77777777" w:rsidR="00D63261" w:rsidRPr="00D63261" w:rsidRDefault="00D63261" w:rsidP="00D63261">
      <w:pPr>
        <w:pStyle w:val="NormalWeb"/>
        <w:numPr>
          <w:ilvl w:val="0"/>
          <w:numId w:val="27"/>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connect your lesson content to previous knowledge?</w:t>
      </w:r>
    </w:p>
    <w:p w14:paraId="27BE6D11" w14:textId="77777777" w:rsidR="00960220" w:rsidRDefault="00960220" w:rsidP="00D63261">
      <w:pPr>
        <w:pStyle w:val="NormalWeb"/>
        <w:spacing w:before="0" w:beforeAutospacing="0" w:after="0" w:afterAutospacing="0"/>
        <w:rPr>
          <w:rFonts w:asciiTheme="minorHAnsi" w:hAnsiTheme="minorHAnsi" w:cs="Calibri"/>
          <w:color w:val="000000"/>
        </w:rPr>
      </w:pPr>
    </w:p>
    <w:p w14:paraId="3ACA5904" w14:textId="4F6AFE31" w:rsidR="00D63261" w:rsidRPr="00960220" w:rsidRDefault="00D63261" w:rsidP="00D63261">
      <w:pPr>
        <w:pStyle w:val="NormalWeb"/>
        <w:spacing w:before="0" w:beforeAutospacing="0" w:after="0" w:afterAutospacing="0"/>
        <w:rPr>
          <w:rFonts w:asciiTheme="minorHAnsi" w:hAnsiTheme="minorHAnsi"/>
          <w:color w:val="000000"/>
          <w:sz w:val="28"/>
          <w:szCs w:val="28"/>
          <w:u w:val="single"/>
        </w:rPr>
      </w:pPr>
      <w:r w:rsidRPr="00960220">
        <w:rPr>
          <w:rFonts w:asciiTheme="minorHAnsi" w:hAnsiTheme="minorHAnsi" w:cs="Calibri"/>
          <w:color w:val="000000"/>
          <w:u w:val="single"/>
        </w:rPr>
        <w:t>Procedure</w:t>
      </w:r>
      <w:r w:rsidR="00960220" w:rsidRPr="00960220">
        <w:rPr>
          <w:rFonts w:asciiTheme="minorHAnsi" w:hAnsiTheme="minorHAnsi" w:cs="Calibri"/>
          <w:color w:val="000000"/>
        </w:rPr>
        <w:t>:</w:t>
      </w:r>
    </w:p>
    <w:p w14:paraId="7FC5C3DE" w14:textId="2E2D100E" w:rsidR="00D63261" w:rsidRDefault="00D63261" w:rsidP="00D63261">
      <w:pPr>
        <w:pStyle w:val="NormalWeb"/>
        <w:numPr>
          <w:ilvl w:val="0"/>
          <w:numId w:val="28"/>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 xml:space="preserve">Outline </w:t>
      </w:r>
      <w:r w:rsidR="00960220">
        <w:rPr>
          <w:rFonts w:asciiTheme="minorHAnsi" w:hAnsiTheme="minorHAnsi" w:cs="Calibri"/>
          <w:color w:val="000000"/>
        </w:rPr>
        <w:t xml:space="preserve">your </w:t>
      </w:r>
      <w:r w:rsidRPr="00D63261">
        <w:rPr>
          <w:rFonts w:asciiTheme="minorHAnsi" w:hAnsiTheme="minorHAnsi" w:cs="Calibri"/>
          <w:color w:val="000000"/>
        </w:rPr>
        <w:t xml:space="preserve">step-by-step plan for explicit instruction, active application, and transitions within the lesson. </w:t>
      </w:r>
      <w:r w:rsidR="00960220">
        <w:rPr>
          <w:rFonts w:asciiTheme="minorHAnsi" w:hAnsiTheme="minorHAnsi" w:cs="Calibri"/>
          <w:color w:val="000000"/>
        </w:rPr>
        <w:t xml:space="preserve"> </w:t>
      </w:r>
      <w:r w:rsidRPr="00D63261">
        <w:rPr>
          <w:rFonts w:asciiTheme="minorHAnsi" w:hAnsiTheme="minorHAnsi" w:cs="Calibri"/>
          <w:color w:val="000000"/>
        </w:rPr>
        <w:t>Formative assessments (checks for understanding) should be obvious throughout as well.</w:t>
      </w:r>
    </w:p>
    <w:p w14:paraId="11CDC09B" w14:textId="77777777" w:rsidR="00960220" w:rsidRPr="00D63261" w:rsidRDefault="00960220" w:rsidP="00960220">
      <w:pPr>
        <w:pStyle w:val="NormalWeb"/>
        <w:spacing w:before="0" w:beforeAutospacing="0" w:after="0" w:afterAutospacing="0"/>
        <w:ind w:left="720"/>
        <w:textAlignment w:val="baseline"/>
        <w:rPr>
          <w:rFonts w:asciiTheme="minorHAnsi" w:hAnsiTheme="minorHAnsi" w:cs="Calibri"/>
          <w:color w:val="000000"/>
        </w:rPr>
      </w:pPr>
    </w:p>
    <w:p w14:paraId="60F81E8C" w14:textId="3163B8D3" w:rsidR="00D63261" w:rsidRPr="00960220" w:rsidRDefault="00D63261" w:rsidP="00D63261">
      <w:pPr>
        <w:pStyle w:val="NormalWeb"/>
        <w:spacing w:before="0" w:beforeAutospacing="0" w:after="0" w:afterAutospacing="0"/>
        <w:rPr>
          <w:rFonts w:asciiTheme="minorHAnsi" w:hAnsiTheme="minorHAnsi"/>
          <w:color w:val="000000"/>
          <w:sz w:val="28"/>
          <w:szCs w:val="28"/>
          <w:u w:val="single"/>
        </w:rPr>
      </w:pPr>
      <w:r w:rsidRPr="00960220">
        <w:rPr>
          <w:rFonts w:asciiTheme="minorHAnsi" w:hAnsiTheme="minorHAnsi" w:cs="Calibri"/>
          <w:color w:val="000000"/>
          <w:u w:val="single"/>
        </w:rPr>
        <w:t>Closure</w:t>
      </w:r>
      <w:r w:rsidR="00960220" w:rsidRPr="00960220">
        <w:rPr>
          <w:rFonts w:asciiTheme="minorHAnsi" w:hAnsiTheme="minorHAnsi" w:cs="Calibri"/>
          <w:color w:val="000000"/>
        </w:rPr>
        <w:t>:</w:t>
      </w:r>
    </w:p>
    <w:p w14:paraId="29B8C74A" w14:textId="77777777" w:rsidR="00D63261" w:rsidRPr="00D63261" w:rsidRDefault="00D63261" w:rsidP="00D63261">
      <w:pPr>
        <w:pStyle w:val="NormalWeb"/>
        <w:numPr>
          <w:ilvl w:val="0"/>
          <w:numId w:val="29"/>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summarize the learning from this lesson?</w:t>
      </w:r>
    </w:p>
    <w:p w14:paraId="30C220F9" w14:textId="77777777" w:rsidR="00D63261" w:rsidRPr="00D63261" w:rsidRDefault="00D63261" w:rsidP="00D63261">
      <w:pPr>
        <w:pStyle w:val="NormalWeb"/>
        <w:numPr>
          <w:ilvl w:val="0"/>
          <w:numId w:val="29"/>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encourage students to use this knowledge?</w:t>
      </w:r>
    </w:p>
    <w:p w14:paraId="2277C80D" w14:textId="77777777" w:rsidR="00D63261" w:rsidRPr="00D63261" w:rsidRDefault="00D63261" w:rsidP="00D63261">
      <w:pPr>
        <w:pStyle w:val="NormalWeb"/>
        <w:numPr>
          <w:ilvl w:val="0"/>
          <w:numId w:val="29"/>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connect this content to future content?</w:t>
      </w:r>
    </w:p>
    <w:p w14:paraId="42C158F4" w14:textId="77777777" w:rsidR="00FB1598" w:rsidRDefault="00FB1598" w:rsidP="00D63261">
      <w:pPr>
        <w:pStyle w:val="NormalWeb"/>
        <w:spacing w:before="0" w:beforeAutospacing="0" w:after="0" w:afterAutospacing="0"/>
        <w:rPr>
          <w:rFonts w:asciiTheme="minorHAnsi" w:hAnsiTheme="minorHAnsi" w:cs="Calibri"/>
          <w:color w:val="000000"/>
        </w:rPr>
      </w:pPr>
    </w:p>
    <w:p w14:paraId="68425B29" w14:textId="0E7E5AD7"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FB1598">
        <w:rPr>
          <w:rFonts w:asciiTheme="minorHAnsi" w:hAnsiTheme="minorHAnsi" w:cs="Calibri"/>
          <w:color w:val="000000"/>
          <w:u w:val="single"/>
        </w:rPr>
        <w:t>Extension</w:t>
      </w:r>
      <w:r w:rsidR="00FB1598">
        <w:rPr>
          <w:rFonts w:asciiTheme="minorHAnsi" w:hAnsiTheme="minorHAnsi" w:cs="Calibri"/>
          <w:color w:val="000000"/>
        </w:rPr>
        <w:t>:</w:t>
      </w:r>
    </w:p>
    <w:p w14:paraId="54B015D3" w14:textId="36CB21D6" w:rsidR="00D63261" w:rsidRPr="00D63261" w:rsidRDefault="00D63261" w:rsidP="00D63261">
      <w:pPr>
        <w:pStyle w:val="NormalWeb"/>
        <w:numPr>
          <w:ilvl w:val="0"/>
          <w:numId w:val="30"/>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 xml:space="preserve">Outline additional instructional material or activities that can be used if needed to supplement the lesson if it ends early. </w:t>
      </w:r>
      <w:r w:rsidR="00FB1598">
        <w:rPr>
          <w:rFonts w:asciiTheme="minorHAnsi" w:hAnsiTheme="minorHAnsi" w:cs="Calibri"/>
          <w:color w:val="000000"/>
        </w:rPr>
        <w:t xml:space="preserve"> </w:t>
      </w:r>
      <w:r w:rsidRPr="00D63261">
        <w:rPr>
          <w:rFonts w:asciiTheme="minorHAnsi" w:hAnsiTheme="minorHAnsi" w:cs="Calibri"/>
          <w:color w:val="000000"/>
        </w:rPr>
        <w:t xml:space="preserve">Keep in mind that these cannot be essential to the lesson, as </w:t>
      </w:r>
      <w:r w:rsidR="00FB1598">
        <w:rPr>
          <w:rFonts w:asciiTheme="minorHAnsi" w:hAnsiTheme="minorHAnsi" w:cs="Calibri"/>
          <w:color w:val="000000"/>
        </w:rPr>
        <w:t>they</w:t>
      </w:r>
      <w:r w:rsidRPr="00D63261">
        <w:rPr>
          <w:rFonts w:asciiTheme="minorHAnsi" w:hAnsiTheme="minorHAnsi" w:cs="Calibri"/>
          <w:color w:val="000000"/>
        </w:rPr>
        <w:t xml:space="preserve"> may not be </w:t>
      </w:r>
      <w:r w:rsidR="00FB1598">
        <w:rPr>
          <w:rFonts w:asciiTheme="minorHAnsi" w:hAnsiTheme="minorHAnsi" w:cs="Calibri"/>
          <w:color w:val="000000"/>
        </w:rPr>
        <w:t>needed/ used</w:t>
      </w:r>
      <w:r w:rsidRPr="00D63261">
        <w:rPr>
          <w:rFonts w:asciiTheme="minorHAnsi" w:hAnsiTheme="minorHAnsi" w:cs="Calibri"/>
          <w:color w:val="000000"/>
        </w:rPr>
        <w:t>.</w:t>
      </w:r>
    </w:p>
    <w:p w14:paraId="1DA2914C" w14:textId="77777777" w:rsidR="00FB1598" w:rsidRDefault="00FB1598" w:rsidP="00D63261">
      <w:pPr>
        <w:pStyle w:val="NormalWeb"/>
        <w:spacing w:before="0" w:beforeAutospacing="0" w:after="0" w:afterAutospacing="0"/>
        <w:rPr>
          <w:rFonts w:asciiTheme="minorHAnsi" w:hAnsiTheme="minorHAnsi" w:cs="Calibri"/>
          <w:color w:val="000000"/>
        </w:rPr>
      </w:pPr>
    </w:p>
    <w:p w14:paraId="0C7BF2F8" w14:textId="77777777" w:rsidR="00FB1598" w:rsidRDefault="00FB1598" w:rsidP="00D63261">
      <w:pPr>
        <w:pStyle w:val="NormalWeb"/>
        <w:spacing w:before="0" w:beforeAutospacing="0" w:after="0" w:afterAutospacing="0"/>
        <w:rPr>
          <w:rFonts w:asciiTheme="minorHAnsi" w:hAnsiTheme="minorHAnsi" w:cs="Calibri"/>
          <w:color w:val="000000"/>
        </w:rPr>
      </w:pPr>
      <w:r w:rsidRPr="00FB1598">
        <w:rPr>
          <w:rFonts w:asciiTheme="minorHAnsi" w:hAnsiTheme="minorHAnsi" w:cs="Calibri"/>
          <w:color w:val="000000"/>
          <w:u w:val="single"/>
        </w:rPr>
        <w:t>Support for All Learners</w:t>
      </w:r>
      <w:r>
        <w:rPr>
          <w:rFonts w:asciiTheme="minorHAnsi" w:hAnsiTheme="minorHAnsi" w:cs="Calibri"/>
          <w:color w:val="000000"/>
        </w:rPr>
        <w:t>:</w:t>
      </w:r>
    </w:p>
    <w:p w14:paraId="3F2BCDAD" w14:textId="331BF075" w:rsidR="00D63261" w:rsidRPr="00D63261" w:rsidRDefault="00D63261" w:rsidP="00D63261">
      <w:pPr>
        <w:pStyle w:val="NormalWeb"/>
        <w:numPr>
          <w:ilvl w:val="0"/>
          <w:numId w:val="31"/>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Based on what you know about your learners… (</w:t>
      </w:r>
      <w:r w:rsidR="00FB1598">
        <w:rPr>
          <w:rFonts w:asciiTheme="minorHAnsi" w:hAnsiTheme="minorHAnsi" w:cs="Calibri"/>
          <w:color w:val="000000"/>
        </w:rPr>
        <w:t>i.e., r</w:t>
      </w:r>
      <w:r w:rsidRPr="00D63261">
        <w:rPr>
          <w:rFonts w:asciiTheme="minorHAnsi" w:hAnsiTheme="minorHAnsi" w:cs="Calibri"/>
          <w:color w:val="000000"/>
        </w:rPr>
        <w:t>elative to previous knowledge, experience, language, physical, social, emotional and cognitive development):</w:t>
      </w:r>
    </w:p>
    <w:p w14:paraId="0E7E362D" w14:textId="77777777" w:rsidR="00D63261" w:rsidRPr="00D63261" w:rsidRDefault="00D63261" w:rsidP="00D63261">
      <w:pPr>
        <w:pStyle w:val="NormalWeb"/>
        <w:numPr>
          <w:ilvl w:val="1"/>
          <w:numId w:val="3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meet the needs of the whole group?</w:t>
      </w:r>
    </w:p>
    <w:p w14:paraId="1AF11C0A" w14:textId="77777777" w:rsidR="00D63261" w:rsidRPr="00D63261" w:rsidRDefault="00D63261" w:rsidP="00D63261">
      <w:pPr>
        <w:pStyle w:val="NormalWeb"/>
        <w:numPr>
          <w:ilvl w:val="1"/>
          <w:numId w:val="3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meet the needs of groups of students with similar needs?</w:t>
      </w:r>
    </w:p>
    <w:p w14:paraId="2ECD6E3F" w14:textId="51E48677" w:rsidR="00D63261" w:rsidRDefault="00D63261" w:rsidP="00D63261">
      <w:pPr>
        <w:pStyle w:val="NormalWeb"/>
        <w:numPr>
          <w:ilvl w:val="1"/>
          <w:numId w:val="32"/>
        </w:numPr>
        <w:spacing w:before="0" w:beforeAutospacing="0" w:after="0" w:afterAutospacing="0"/>
        <w:textAlignment w:val="baseline"/>
        <w:rPr>
          <w:rFonts w:asciiTheme="minorHAnsi" w:hAnsiTheme="minorHAnsi" w:cs="Calibri"/>
          <w:color w:val="000000"/>
        </w:rPr>
      </w:pPr>
      <w:r w:rsidRPr="00D63261">
        <w:rPr>
          <w:rFonts w:asciiTheme="minorHAnsi" w:hAnsiTheme="minorHAnsi" w:cs="Calibri"/>
          <w:color w:val="000000"/>
        </w:rPr>
        <w:t>How will you meet the needs of individual learners? </w:t>
      </w:r>
    </w:p>
    <w:p w14:paraId="47077023" w14:textId="693DEB45" w:rsidR="00FB1598" w:rsidRPr="00D63261" w:rsidRDefault="00FB1598" w:rsidP="00FB1598">
      <w:pPr>
        <w:pStyle w:val="NormalWeb"/>
        <w:numPr>
          <w:ilvl w:val="2"/>
          <w:numId w:val="32"/>
        </w:numPr>
        <w:spacing w:before="0" w:beforeAutospacing="0" w:after="0" w:afterAutospacing="0"/>
        <w:textAlignment w:val="baseline"/>
        <w:rPr>
          <w:rFonts w:asciiTheme="minorHAnsi" w:hAnsiTheme="minorHAnsi" w:cs="Calibri"/>
          <w:color w:val="000000"/>
        </w:rPr>
      </w:pPr>
      <w:r>
        <w:rPr>
          <w:rFonts w:asciiTheme="minorHAnsi" w:hAnsiTheme="minorHAnsi" w:cs="Calibri"/>
          <w:color w:val="000000"/>
        </w:rPr>
        <w:t>Pay special consideration to the required modifications and accommodations specific students may need</w:t>
      </w:r>
    </w:p>
    <w:p w14:paraId="36529680" w14:textId="77777777" w:rsidR="00FB1598" w:rsidRDefault="00FB1598" w:rsidP="00D63261">
      <w:pPr>
        <w:pStyle w:val="NormalWeb"/>
        <w:spacing w:before="0" w:beforeAutospacing="0" w:after="0" w:afterAutospacing="0"/>
        <w:rPr>
          <w:rFonts w:asciiTheme="minorHAnsi" w:hAnsiTheme="minorHAnsi" w:cs="Calibri"/>
          <w:color w:val="000000"/>
        </w:rPr>
      </w:pPr>
    </w:p>
    <w:p w14:paraId="39BF73C6" w14:textId="19647F26" w:rsidR="00D63261" w:rsidRPr="00D63261" w:rsidRDefault="00D63261" w:rsidP="00D63261">
      <w:pPr>
        <w:pStyle w:val="NormalWeb"/>
        <w:spacing w:before="0" w:beforeAutospacing="0" w:after="0" w:afterAutospacing="0"/>
        <w:rPr>
          <w:rFonts w:asciiTheme="minorHAnsi" w:hAnsiTheme="minorHAnsi"/>
          <w:color w:val="000000"/>
          <w:sz w:val="28"/>
          <w:szCs w:val="28"/>
        </w:rPr>
      </w:pPr>
      <w:r w:rsidRPr="00FB1598">
        <w:rPr>
          <w:rFonts w:asciiTheme="minorHAnsi" w:hAnsiTheme="minorHAnsi" w:cs="Calibri"/>
          <w:color w:val="000000"/>
          <w:u w:val="single"/>
        </w:rPr>
        <w:t>Differentiation</w:t>
      </w:r>
      <w:r w:rsidR="00FB1598">
        <w:rPr>
          <w:rFonts w:asciiTheme="minorHAnsi" w:hAnsiTheme="minorHAnsi" w:cs="Calibri"/>
          <w:color w:val="000000"/>
        </w:rPr>
        <w:t>:</w:t>
      </w:r>
    </w:p>
    <w:p w14:paraId="00C9401C" w14:textId="5D4657F2" w:rsidR="00D63261" w:rsidRPr="00D63261" w:rsidRDefault="00D63261" w:rsidP="00D63261">
      <w:pPr>
        <w:pStyle w:val="NormalWeb"/>
        <w:numPr>
          <w:ilvl w:val="0"/>
          <w:numId w:val="33"/>
        </w:numPr>
        <w:spacing w:before="0" w:beforeAutospacing="0" w:after="0" w:afterAutospacing="0"/>
        <w:ind w:left="450"/>
        <w:textAlignment w:val="baseline"/>
        <w:rPr>
          <w:rFonts w:asciiTheme="minorHAnsi" w:hAnsiTheme="minorHAnsi" w:cs="Calibri"/>
          <w:color w:val="000000"/>
        </w:rPr>
      </w:pPr>
      <w:r w:rsidRPr="00D63261">
        <w:rPr>
          <w:rFonts w:asciiTheme="minorHAnsi" w:hAnsiTheme="minorHAnsi" w:cs="Calibri"/>
          <w:color w:val="000000"/>
        </w:rPr>
        <w:t xml:space="preserve">What specific strategies are present in the plan </w:t>
      </w:r>
      <w:r w:rsidR="00FB1598">
        <w:rPr>
          <w:rFonts w:asciiTheme="minorHAnsi" w:hAnsiTheme="minorHAnsi" w:cs="Calibri"/>
          <w:color w:val="000000"/>
        </w:rPr>
        <w:t>to address</w:t>
      </w:r>
      <w:r w:rsidRPr="00D63261">
        <w:rPr>
          <w:rFonts w:asciiTheme="minorHAnsi" w:hAnsiTheme="minorHAnsi" w:cs="Calibri"/>
          <w:color w:val="000000"/>
        </w:rPr>
        <w:t xml:space="preserve"> a variety of learning styles? (</w:t>
      </w:r>
      <w:r w:rsidR="00FB1598">
        <w:rPr>
          <w:rFonts w:asciiTheme="minorHAnsi" w:hAnsiTheme="minorHAnsi" w:cs="Calibri"/>
          <w:color w:val="000000"/>
        </w:rPr>
        <w:t>i</w:t>
      </w:r>
      <w:r w:rsidRPr="00D63261">
        <w:rPr>
          <w:rFonts w:asciiTheme="minorHAnsi" w:hAnsiTheme="minorHAnsi" w:cs="Calibri"/>
          <w:color w:val="000000"/>
        </w:rPr>
        <w:t>.e.</w:t>
      </w:r>
      <w:r w:rsidR="00FB1598">
        <w:rPr>
          <w:rFonts w:asciiTheme="minorHAnsi" w:hAnsiTheme="minorHAnsi" w:cs="Calibri"/>
          <w:color w:val="000000"/>
        </w:rPr>
        <w:t>,</w:t>
      </w:r>
      <w:r w:rsidRPr="00D63261">
        <w:rPr>
          <w:rFonts w:asciiTheme="minorHAnsi" w:hAnsiTheme="minorHAnsi" w:cs="Calibri"/>
          <w:color w:val="000000"/>
        </w:rPr>
        <w:t xml:space="preserve"> V/S=Visual/Spatial; V/L=Verbal/Linguistic; L/M=Logical/Mathematical; B/K=Bodily/Kinesthetic; M/R=Musical/Rhythmic; Inter=Interpersonal; Intra=Intrapersonal; A=Auditory; V=Visual)</w:t>
      </w:r>
    </w:p>
    <w:p w14:paraId="43AD2918" w14:textId="2E7CFF0A" w:rsidR="00D63261" w:rsidRPr="00D63261" w:rsidRDefault="00D63261" w:rsidP="00D63261">
      <w:pPr>
        <w:pStyle w:val="NormalWeb"/>
        <w:numPr>
          <w:ilvl w:val="0"/>
          <w:numId w:val="33"/>
        </w:numPr>
        <w:spacing w:before="0" w:beforeAutospacing="0" w:after="0" w:afterAutospacing="0"/>
        <w:ind w:left="450"/>
        <w:textAlignment w:val="baseline"/>
        <w:rPr>
          <w:rFonts w:asciiTheme="minorHAnsi" w:hAnsiTheme="minorHAnsi" w:cs="Calibri"/>
          <w:color w:val="000000"/>
        </w:rPr>
      </w:pPr>
      <w:r w:rsidRPr="00D63261">
        <w:rPr>
          <w:rFonts w:asciiTheme="minorHAnsi" w:hAnsiTheme="minorHAnsi" w:cs="Calibri"/>
          <w:color w:val="000000"/>
        </w:rPr>
        <w:lastRenderedPageBreak/>
        <w:t>What specific strategies are present in the plan that allow for a variety of interaction types and preferences? (</w:t>
      </w:r>
      <w:r w:rsidR="00FB1598">
        <w:rPr>
          <w:rFonts w:asciiTheme="minorHAnsi" w:hAnsiTheme="minorHAnsi" w:cs="Calibri"/>
          <w:color w:val="000000"/>
        </w:rPr>
        <w:t>i</w:t>
      </w:r>
      <w:r w:rsidRPr="00D63261">
        <w:rPr>
          <w:rFonts w:asciiTheme="minorHAnsi" w:hAnsiTheme="minorHAnsi" w:cs="Calibri"/>
          <w:color w:val="000000"/>
        </w:rPr>
        <w:t>.e.</w:t>
      </w:r>
      <w:r w:rsidR="00FB1598">
        <w:rPr>
          <w:rFonts w:asciiTheme="minorHAnsi" w:hAnsiTheme="minorHAnsi" w:cs="Calibri"/>
          <w:color w:val="000000"/>
        </w:rPr>
        <w:t>,</w:t>
      </w:r>
      <w:r w:rsidRPr="00D63261">
        <w:rPr>
          <w:rFonts w:asciiTheme="minorHAnsi" w:hAnsiTheme="minorHAnsi" w:cs="Calibri"/>
          <w:color w:val="000000"/>
        </w:rPr>
        <w:t xml:space="preserve"> T&gt;S=Teacher to Student; S&gt;T=Student to Teacher; S&gt;S=Student to Student; S=Individual Student Work)</w:t>
      </w:r>
    </w:p>
    <w:p w14:paraId="2167F9B8" w14:textId="6EE9A0BD" w:rsidR="00C2356F" w:rsidRPr="00D63261" w:rsidRDefault="00D63261" w:rsidP="006C4C03">
      <w:pPr>
        <w:pStyle w:val="NormalWeb"/>
        <w:numPr>
          <w:ilvl w:val="0"/>
          <w:numId w:val="33"/>
        </w:numPr>
        <w:spacing w:before="0" w:beforeAutospacing="0" w:after="0" w:afterAutospacing="0"/>
        <w:ind w:left="450"/>
        <w:textAlignment w:val="baseline"/>
        <w:rPr>
          <w:rFonts w:asciiTheme="minorHAnsi" w:hAnsiTheme="minorHAnsi" w:cs="Calibri"/>
          <w:color w:val="000000"/>
        </w:rPr>
      </w:pPr>
      <w:r w:rsidRPr="00D63261">
        <w:rPr>
          <w:rFonts w:asciiTheme="minorHAnsi" w:hAnsiTheme="minorHAnsi" w:cs="Calibri"/>
          <w:color w:val="000000"/>
        </w:rPr>
        <w:t>What strategies are present in the plan to ensure that each child can access and fully participate in the lesson?</w:t>
      </w:r>
    </w:p>
    <w:p w14:paraId="438526EF" w14:textId="77777777" w:rsidR="00456EA8" w:rsidRPr="00285725" w:rsidRDefault="00456EA8" w:rsidP="00B41B5C">
      <w:pPr>
        <w:pStyle w:val="NormalWeb"/>
        <w:spacing w:before="0" w:beforeAutospacing="0" w:after="0" w:afterAutospacing="0"/>
        <w:textAlignment w:val="baseline"/>
        <w:rPr>
          <w:rFonts w:asciiTheme="minorHAnsi" w:hAnsiTheme="minorHAnsi"/>
          <w:sz w:val="22"/>
          <w:szCs w:val="22"/>
        </w:rPr>
      </w:pPr>
    </w:p>
    <w:p w14:paraId="68A150AF" w14:textId="6820E80B" w:rsidR="0066442E" w:rsidRPr="005668B1" w:rsidRDefault="00655374">
      <w:pPr>
        <w:rPr>
          <w:rFonts w:asciiTheme="minorHAnsi" w:hAnsiTheme="minorHAnsi"/>
          <w:b/>
          <w:color w:val="000000" w:themeColor="text1"/>
          <w:sz w:val="28"/>
          <w:szCs w:val="28"/>
        </w:rPr>
      </w:pPr>
      <w:r w:rsidRPr="00285725">
        <w:rPr>
          <w:rFonts w:asciiTheme="minorHAnsi" w:hAnsiTheme="minorHAnsi"/>
          <w:b/>
          <w:color w:val="000000" w:themeColor="text1"/>
          <w:sz w:val="28"/>
          <w:szCs w:val="28"/>
        </w:rPr>
        <w:t xml:space="preserve">III. Assessment Rubric </w:t>
      </w:r>
    </w:p>
    <w:p w14:paraId="04735C8A" w14:textId="77777777" w:rsidR="00B8761B" w:rsidRPr="00B677E6" w:rsidRDefault="00B8761B" w:rsidP="00B8761B">
      <w:pPr>
        <w:pStyle w:val="ListParagraph"/>
        <w:rPr>
          <w:sz w:val="20"/>
          <w:szCs w:val="20"/>
        </w:rPr>
      </w:pPr>
    </w:p>
    <w:tbl>
      <w:tblPr>
        <w:tblW w:w="14330" w:type="dxa"/>
        <w:tblInd w:w="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64"/>
        <w:gridCol w:w="811"/>
        <w:gridCol w:w="1973"/>
        <w:gridCol w:w="2784"/>
        <w:gridCol w:w="2784"/>
        <w:gridCol w:w="2694"/>
        <w:gridCol w:w="920"/>
      </w:tblGrid>
      <w:tr w:rsidR="00955635" w:rsidRPr="00CC02C3" w14:paraId="77FDD535" w14:textId="77777777" w:rsidTr="0075147B">
        <w:tc>
          <w:tcPr>
            <w:tcW w:w="14330" w:type="dxa"/>
            <w:gridSpan w:val="7"/>
            <w:tcBorders>
              <w:top w:val="single" w:sz="24" w:space="0" w:color="auto"/>
              <w:left w:val="single" w:sz="24" w:space="0" w:color="auto"/>
              <w:right w:val="single" w:sz="24" w:space="0" w:color="auto"/>
            </w:tcBorders>
            <w:shd w:val="clear" w:color="auto" w:fill="D9D9D9" w:themeFill="background1" w:themeFillShade="D9"/>
          </w:tcPr>
          <w:p w14:paraId="5B76CF5C" w14:textId="77777777" w:rsidR="00955635" w:rsidRPr="00CC02C3" w:rsidRDefault="00955635" w:rsidP="0075147B">
            <w:pPr>
              <w:pStyle w:val="Heading3"/>
              <w:spacing w:line="360" w:lineRule="auto"/>
              <w:jc w:val="center"/>
              <w:rPr>
                <w:rFonts w:asciiTheme="minorHAnsi" w:hAnsiTheme="minorHAnsi"/>
                <w:sz w:val="32"/>
                <w:szCs w:val="32"/>
              </w:rPr>
            </w:pPr>
            <w:r w:rsidRPr="00CC02C3">
              <w:rPr>
                <w:rFonts w:asciiTheme="minorHAnsi" w:hAnsiTheme="minorHAnsi"/>
                <w:sz w:val="32"/>
                <w:szCs w:val="32"/>
              </w:rPr>
              <w:t>ECE Curriculum Master Rubric</w:t>
            </w:r>
          </w:p>
        </w:tc>
      </w:tr>
      <w:tr w:rsidR="00955635" w:rsidRPr="00CC02C3" w14:paraId="0CD9693C" w14:textId="77777777" w:rsidTr="0075147B">
        <w:trPr>
          <w:trHeight w:val="332"/>
        </w:trPr>
        <w:tc>
          <w:tcPr>
            <w:tcW w:w="2364" w:type="dxa"/>
            <w:vMerge w:val="restart"/>
            <w:tcBorders>
              <w:left w:val="single" w:sz="24" w:space="0" w:color="auto"/>
            </w:tcBorders>
            <w:shd w:val="clear" w:color="auto" w:fill="F2F2F2" w:themeFill="background1" w:themeFillShade="F2"/>
          </w:tcPr>
          <w:p w14:paraId="5FE95BD2" w14:textId="77777777" w:rsidR="00955635" w:rsidRPr="00CC02C3" w:rsidRDefault="00955635" w:rsidP="0075147B">
            <w:pPr>
              <w:jc w:val="center"/>
              <w:rPr>
                <w:rFonts w:asciiTheme="minorHAnsi" w:hAnsiTheme="minorHAnsi"/>
                <w:b/>
                <w:bCs/>
                <w:sz w:val="22"/>
                <w:szCs w:val="22"/>
              </w:rPr>
            </w:pPr>
            <w:r w:rsidRPr="00CC02C3">
              <w:rPr>
                <w:rFonts w:asciiTheme="minorHAnsi" w:eastAsia="Times" w:hAnsiTheme="minorHAnsi"/>
                <w:b/>
                <w:bCs/>
                <w:sz w:val="22"/>
                <w:szCs w:val="22"/>
              </w:rPr>
              <w:t>Competency</w:t>
            </w:r>
          </w:p>
        </w:tc>
        <w:tc>
          <w:tcPr>
            <w:tcW w:w="11046" w:type="dxa"/>
            <w:gridSpan w:val="5"/>
            <w:shd w:val="clear" w:color="auto" w:fill="F2F2F2" w:themeFill="background1" w:themeFillShade="F2"/>
          </w:tcPr>
          <w:p w14:paraId="16747403" w14:textId="77777777" w:rsidR="00955635" w:rsidRPr="00CC02C3" w:rsidRDefault="00955635" w:rsidP="0075147B">
            <w:pPr>
              <w:spacing w:after="160" w:line="259" w:lineRule="auto"/>
              <w:jc w:val="center"/>
              <w:rPr>
                <w:rFonts w:asciiTheme="minorHAnsi" w:hAnsiTheme="minorHAnsi"/>
                <w:b/>
                <w:bCs/>
                <w:sz w:val="22"/>
                <w:szCs w:val="22"/>
              </w:rPr>
            </w:pPr>
            <w:r w:rsidRPr="00CC02C3">
              <w:rPr>
                <w:rFonts w:asciiTheme="minorHAnsi" w:eastAsia="Times" w:hAnsiTheme="minorHAnsi"/>
                <w:b/>
                <w:bCs/>
                <w:sz w:val="22"/>
                <w:szCs w:val="22"/>
              </w:rPr>
              <w:t>Competent</w:t>
            </w:r>
          </w:p>
        </w:tc>
        <w:tc>
          <w:tcPr>
            <w:tcW w:w="920" w:type="dxa"/>
            <w:vMerge w:val="restart"/>
            <w:tcBorders>
              <w:right w:val="single" w:sz="24" w:space="0" w:color="auto"/>
            </w:tcBorders>
            <w:shd w:val="clear" w:color="auto" w:fill="F2F2F2" w:themeFill="background1" w:themeFillShade="F2"/>
          </w:tcPr>
          <w:p w14:paraId="0C936013" w14:textId="77777777" w:rsidR="00955635" w:rsidRPr="00CC02C3" w:rsidRDefault="00955635" w:rsidP="0075147B">
            <w:pPr>
              <w:jc w:val="center"/>
              <w:rPr>
                <w:rFonts w:asciiTheme="minorHAnsi" w:hAnsiTheme="minorHAnsi"/>
                <w:b/>
                <w:bCs/>
                <w:sz w:val="16"/>
                <w:szCs w:val="16"/>
              </w:rPr>
            </w:pPr>
            <w:r w:rsidRPr="00CC02C3">
              <w:rPr>
                <w:rFonts w:asciiTheme="minorHAnsi" w:eastAsia="Times" w:hAnsiTheme="minorHAnsi"/>
                <w:b/>
                <w:bCs/>
                <w:sz w:val="16"/>
                <w:szCs w:val="16"/>
              </w:rPr>
              <w:t>Unable to Assess</w:t>
            </w:r>
          </w:p>
        </w:tc>
      </w:tr>
      <w:tr w:rsidR="00955635" w:rsidRPr="00CC02C3" w14:paraId="56AD7B64" w14:textId="77777777" w:rsidTr="0075147B">
        <w:trPr>
          <w:trHeight w:val="83"/>
        </w:trPr>
        <w:tc>
          <w:tcPr>
            <w:tcW w:w="2364" w:type="dxa"/>
            <w:vMerge/>
            <w:tcBorders>
              <w:left w:val="single" w:sz="24" w:space="0" w:color="auto"/>
            </w:tcBorders>
          </w:tcPr>
          <w:p w14:paraId="0BA6DC58" w14:textId="77777777" w:rsidR="00955635" w:rsidRPr="00CC02C3" w:rsidRDefault="00955635" w:rsidP="0075147B">
            <w:pPr>
              <w:rPr>
                <w:rFonts w:asciiTheme="minorHAnsi" w:eastAsia="Times" w:hAnsiTheme="minorHAnsi"/>
                <w:b/>
                <w:bCs/>
                <w:i/>
                <w:iCs/>
                <w:sz w:val="22"/>
                <w:szCs w:val="22"/>
              </w:rPr>
            </w:pPr>
          </w:p>
        </w:tc>
        <w:tc>
          <w:tcPr>
            <w:tcW w:w="11046" w:type="dxa"/>
            <w:gridSpan w:val="5"/>
            <w:tcBorders>
              <w:bottom w:val="single" w:sz="4" w:space="0" w:color="000000" w:themeColor="text1"/>
            </w:tcBorders>
            <w:shd w:val="clear" w:color="auto" w:fill="FFFFFF" w:themeFill="background1"/>
          </w:tcPr>
          <w:p w14:paraId="1B5FE2A1" w14:textId="77777777" w:rsidR="00955635" w:rsidRPr="00CC02C3" w:rsidRDefault="00955635" w:rsidP="0075147B">
            <w:pPr>
              <w:jc w:val="center"/>
              <w:rPr>
                <w:rFonts w:asciiTheme="minorHAnsi" w:eastAsiaTheme="minorEastAsia" w:hAnsiTheme="minorHAnsi"/>
                <w:b/>
                <w:sz w:val="22"/>
                <w:szCs w:val="22"/>
              </w:rPr>
            </w:pPr>
            <w:r w:rsidRPr="00CC02C3">
              <w:rPr>
                <w:rFonts w:asciiTheme="minorHAnsi" w:eastAsiaTheme="minorEastAsia" w:hAnsiTheme="minorHAnsi"/>
                <w:b/>
                <w:sz w:val="22"/>
                <w:szCs w:val="22"/>
              </w:rPr>
              <w:t>Criteria</w:t>
            </w:r>
          </w:p>
        </w:tc>
        <w:tc>
          <w:tcPr>
            <w:tcW w:w="920" w:type="dxa"/>
            <w:vMerge/>
            <w:tcBorders>
              <w:right w:val="single" w:sz="24" w:space="0" w:color="auto"/>
            </w:tcBorders>
          </w:tcPr>
          <w:p w14:paraId="4885F8FA" w14:textId="77777777" w:rsidR="00955635" w:rsidRPr="00CC02C3" w:rsidRDefault="00955635" w:rsidP="0075147B">
            <w:pPr>
              <w:rPr>
                <w:rFonts w:asciiTheme="minorHAnsi" w:eastAsia="Times" w:hAnsiTheme="minorHAnsi"/>
                <w:sz w:val="22"/>
                <w:szCs w:val="22"/>
              </w:rPr>
            </w:pPr>
          </w:p>
        </w:tc>
      </w:tr>
      <w:tr w:rsidR="00955635" w:rsidRPr="00CC02C3" w14:paraId="5B0387FC" w14:textId="77777777" w:rsidTr="0075147B">
        <w:trPr>
          <w:trHeight w:val="607"/>
        </w:trPr>
        <w:tc>
          <w:tcPr>
            <w:tcW w:w="2364" w:type="dxa"/>
            <w:vMerge w:val="restart"/>
            <w:tcBorders>
              <w:left w:val="single" w:sz="24" w:space="0" w:color="auto"/>
            </w:tcBorders>
            <w:shd w:val="clear" w:color="auto" w:fill="CCFFCC"/>
          </w:tcPr>
          <w:p w14:paraId="58638CBC" w14:textId="77777777" w:rsidR="00955635" w:rsidRPr="00CC02C3" w:rsidRDefault="00955635" w:rsidP="0075147B">
            <w:pPr>
              <w:rPr>
                <w:rFonts w:asciiTheme="minorHAnsi" w:eastAsia="Times" w:hAnsiTheme="minorHAnsi"/>
                <w:sz w:val="22"/>
                <w:szCs w:val="22"/>
              </w:rPr>
            </w:pPr>
            <w:r w:rsidRPr="00CC02C3">
              <w:rPr>
                <w:rFonts w:asciiTheme="minorHAnsi" w:eastAsia="Times" w:hAnsiTheme="minorHAnsi"/>
                <w:b/>
                <w:sz w:val="22"/>
                <w:szCs w:val="22"/>
              </w:rPr>
              <w:t>CPD1</w:t>
            </w:r>
            <w:r w:rsidRPr="00CC02C3">
              <w:rPr>
                <w:rFonts w:asciiTheme="minorHAnsi" w:eastAsia="Times" w:hAnsiTheme="minorHAnsi"/>
                <w:sz w:val="22"/>
                <w:szCs w:val="22"/>
              </w:rPr>
              <w:t>: Identifies culturally, linguistically, and individually responsive planning strategies which utilize assessment and observation data</w:t>
            </w:r>
          </w:p>
          <w:p w14:paraId="7E1AE73A" w14:textId="77777777" w:rsidR="00955635" w:rsidRPr="00CC02C3" w:rsidRDefault="00955635" w:rsidP="0075147B">
            <w:pPr>
              <w:rPr>
                <w:rFonts w:asciiTheme="minorHAnsi" w:eastAsia="Times" w:hAnsiTheme="minorHAnsi"/>
                <w:sz w:val="22"/>
                <w:szCs w:val="22"/>
              </w:rPr>
            </w:pPr>
          </w:p>
          <w:p w14:paraId="6925A197" w14:textId="77777777" w:rsidR="00955635" w:rsidRPr="00BE63E2" w:rsidRDefault="00955635" w:rsidP="0075147B">
            <w:pPr>
              <w:rPr>
                <w:rFonts w:ascii="Cambria" w:eastAsia="Times" w:hAnsi="Cambria"/>
                <w:b/>
                <w:sz w:val="18"/>
                <w:szCs w:val="18"/>
              </w:rPr>
            </w:pPr>
            <w:r w:rsidRPr="00BE63E2">
              <w:rPr>
                <w:rFonts w:ascii="Cambria" w:eastAsia="Times" w:hAnsi="Cambria"/>
                <w:b/>
                <w:sz w:val="18"/>
                <w:szCs w:val="18"/>
              </w:rPr>
              <w:t xml:space="preserve">Possible Codes: </w:t>
            </w:r>
            <w:r w:rsidRPr="00BE63E2">
              <w:rPr>
                <w:rFonts w:ascii="Cambria" w:eastAsia="Times" w:hAnsi="Cambria"/>
                <w:sz w:val="18"/>
                <w:szCs w:val="18"/>
              </w:rPr>
              <w:t>N = names, E = explains</w:t>
            </w:r>
          </w:p>
          <w:p w14:paraId="63B51211" w14:textId="77777777" w:rsidR="00955635" w:rsidRPr="00BE63E2" w:rsidRDefault="00955635" w:rsidP="0075147B">
            <w:pPr>
              <w:rPr>
                <w:rFonts w:ascii="Cambria" w:eastAsia="Times" w:hAnsi="Cambria"/>
                <w:sz w:val="22"/>
                <w:szCs w:val="22"/>
              </w:rPr>
            </w:pPr>
          </w:p>
          <w:p w14:paraId="34830BD0" w14:textId="77777777" w:rsidR="00955635" w:rsidRPr="00BE63E2" w:rsidRDefault="00955635" w:rsidP="0075147B">
            <w:pPr>
              <w:rPr>
                <w:rFonts w:ascii="Cambria" w:eastAsia="Times" w:hAnsi="Cambria"/>
                <w:iCs/>
                <w:sz w:val="18"/>
                <w:szCs w:val="18"/>
              </w:rPr>
            </w:pPr>
            <w:r w:rsidRPr="00BE63E2">
              <w:rPr>
                <w:rFonts w:ascii="Cambria" w:eastAsia="Times" w:hAnsi="Cambria"/>
                <w:b/>
                <w:bCs/>
                <w:iCs/>
                <w:sz w:val="18"/>
                <w:szCs w:val="18"/>
              </w:rPr>
              <w:t>NAEYC</w:t>
            </w:r>
            <w:r w:rsidRPr="00BE63E2">
              <w:rPr>
                <w:rFonts w:ascii="Cambria" w:eastAsia="Times" w:hAnsi="Cambria"/>
                <w:iCs/>
                <w:sz w:val="18"/>
                <w:szCs w:val="18"/>
              </w:rPr>
              <w:t>: 3c, 4b (</w:t>
            </w:r>
            <w:r w:rsidRPr="00BE63E2">
              <w:rPr>
                <w:rFonts w:ascii="Cambria" w:hAnsi="Cambria"/>
                <w:sz w:val="18"/>
                <w:szCs w:val="18"/>
              </w:rPr>
              <w:t>3c-LVL1-1, 3c-LVL3-7, 4b-LVL1-1, 4b-LVL1-2)</w:t>
            </w:r>
          </w:p>
          <w:p w14:paraId="22690B26" w14:textId="77777777" w:rsidR="00955635" w:rsidRPr="00BE63E2" w:rsidRDefault="00955635" w:rsidP="0075147B">
            <w:pPr>
              <w:rPr>
                <w:rFonts w:ascii="Cambria" w:hAnsi="Cambria"/>
                <w:sz w:val="18"/>
                <w:szCs w:val="18"/>
              </w:rPr>
            </w:pPr>
            <w:r w:rsidRPr="00BE63E2">
              <w:rPr>
                <w:rFonts w:ascii="Cambria" w:eastAsia="Times" w:hAnsi="Cambria"/>
                <w:b/>
                <w:bCs/>
                <w:iCs/>
                <w:sz w:val="18"/>
                <w:szCs w:val="18"/>
              </w:rPr>
              <w:t>IPTS</w:t>
            </w:r>
            <w:r w:rsidRPr="00BE63E2">
              <w:rPr>
                <w:rFonts w:ascii="Cambria" w:eastAsia="Times" w:hAnsi="Cambria"/>
                <w:iCs/>
                <w:sz w:val="18"/>
                <w:szCs w:val="18"/>
              </w:rPr>
              <w:t xml:space="preserve">: </w:t>
            </w:r>
            <w:r w:rsidRPr="00BE63E2">
              <w:rPr>
                <w:rFonts w:ascii="Cambria" w:hAnsi="Cambria"/>
                <w:sz w:val="18"/>
                <w:szCs w:val="18"/>
              </w:rPr>
              <w:t>3B, 3C, 3D</w:t>
            </w:r>
          </w:p>
          <w:p w14:paraId="32DD6974" w14:textId="77777777" w:rsidR="00955635" w:rsidRPr="00BE63E2" w:rsidRDefault="00955635" w:rsidP="0075147B">
            <w:pPr>
              <w:rPr>
                <w:rFonts w:ascii="Cambria" w:hAnsi="Cambria"/>
                <w:sz w:val="18"/>
                <w:szCs w:val="18"/>
              </w:rPr>
            </w:pPr>
            <w:r w:rsidRPr="00BE63E2">
              <w:rPr>
                <w:rFonts w:ascii="Cambria" w:hAnsi="Cambria"/>
                <w:b/>
                <w:bCs/>
                <w:sz w:val="18"/>
                <w:szCs w:val="18"/>
              </w:rPr>
              <w:t>InTASC</w:t>
            </w:r>
            <w:r w:rsidRPr="00BE63E2">
              <w:rPr>
                <w:rFonts w:ascii="Cambria" w:hAnsi="Cambria"/>
                <w:sz w:val="18"/>
                <w:szCs w:val="18"/>
              </w:rPr>
              <w:t>: 7(j), 7(p)</w:t>
            </w:r>
          </w:p>
          <w:p w14:paraId="732346E7" w14:textId="77777777" w:rsidR="00955635" w:rsidRPr="00CC02C3" w:rsidRDefault="00955635" w:rsidP="0075147B">
            <w:pPr>
              <w:rPr>
                <w:rFonts w:asciiTheme="minorHAnsi" w:eastAsia="Times" w:hAnsiTheme="minorHAnsi"/>
                <w:sz w:val="22"/>
                <w:szCs w:val="22"/>
              </w:rPr>
            </w:pPr>
          </w:p>
        </w:tc>
        <w:tc>
          <w:tcPr>
            <w:tcW w:w="811" w:type="dxa"/>
            <w:shd w:val="clear" w:color="auto" w:fill="CCFFCC"/>
          </w:tcPr>
          <w:p w14:paraId="2B63FBDD" w14:textId="77777777" w:rsidR="00955635" w:rsidRPr="00CC02C3" w:rsidRDefault="00955635" w:rsidP="0075147B">
            <w:pPr>
              <w:spacing w:after="160" w:line="259" w:lineRule="auto"/>
              <w:rPr>
                <w:rFonts w:asciiTheme="minorHAnsi" w:hAnsiTheme="minorHAnsi"/>
                <w:sz w:val="22"/>
                <w:szCs w:val="22"/>
              </w:rPr>
            </w:pPr>
          </w:p>
        </w:tc>
        <w:tc>
          <w:tcPr>
            <w:tcW w:w="10235" w:type="dxa"/>
            <w:gridSpan w:val="4"/>
            <w:tcBorders>
              <w:bottom w:val="single" w:sz="4" w:space="0" w:color="000000" w:themeColor="text1"/>
            </w:tcBorders>
            <w:shd w:val="clear" w:color="auto" w:fill="CCFFCC"/>
          </w:tcPr>
          <w:p w14:paraId="35C20F26" w14:textId="77777777" w:rsidR="00955635" w:rsidRPr="00CC02C3" w:rsidRDefault="00955635" w:rsidP="0075147B">
            <w:pPr>
              <w:rPr>
                <w:rFonts w:asciiTheme="minorHAnsi" w:eastAsiaTheme="minorEastAsia" w:hAnsiTheme="minorHAnsi"/>
                <w:sz w:val="22"/>
                <w:szCs w:val="22"/>
              </w:rPr>
            </w:pPr>
            <w:r w:rsidRPr="00CC02C3">
              <w:rPr>
                <w:rFonts w:asciiTheme="minorHAnsi" w:eastAsiaTheme="minorEastAsia" w:hAnsiTheme="minorHAnsi"/>
                <w:sz w:val="22"/>
                <w:szCs w:val="22"/>
              </w:rPr>
              <w:t>Individually responsive planning strategies that utilize assessment and observation data.</w:t>
            </w:r>
          </w:p>
        </w:tc>
        <w:tc>
          <w:tcPr>
            <w:tcW w:w="920" w:type="dxa"/>
            <w:tcBorders>
              <w:right w:val="single" w:sz="24" w:space="0" w:color="auto"/>
            </w:tcBorders>
            <w:shd w:val="clear" w:color="auto" w:fill="CCFFCC"/>
          </w:tcPr>
          <w:p w14:paraId="70CBF1AE"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 </w:t>
            </w:r>
          </w:p>
        </w:tc>
      </w:tr>
      <w:tr w:rsidR="00955635" w:rsidRPr="00CC02C3" w14:paraId="0FF8F303" w14:textId="77777777" w:rsidTr="0075147B">
        <w:trPr>
          <w:trHeight w:val="608"/>
        </w:trPr>
        <w:tc>
          <w:tcPr>
            <w:tcW w:w="2364" w:type="dxa"/>
            <w:vMerge/>
            <w:tcBorders>
              <w:left w:val="single" w:sz="24" w:space="0" w:color="auto"/>
            </w:tcBorders>
          </w:tcPr>
          <w:p w14:paraId="3184BE6B" w14:textId="77777777" w:rsidR="00955635" w:rsidRPr="00CC02C3" w:rsidRDefault="00955635" w:rsidP="0075147B">
            <w:pPr>
              <w:rPr>
                <w:rFonts w:asciiTheme="minorHAnsi" w:eastAsia="Times" w:hAnsiTheme="minorHAnsi"/>
                <w:b/>
                <w:bCs/>
                <w:i/>
                <w:iCs/>
                <w:sz w:val="22"/>
                <w:szCs w:val="22"/>
              </w:rPr>
            </w:pPr>
          </w:p>
        </w:tc>
        <w:tc>
          <w:tcPr>
            <w:tcW w:w="811" w:type="dxa"/>
            <w:shd w:val="clear" w:color="auto" w:fill="CCFFCC"/>
          </w:tcPr>
          <w:p w14:paraId="4C89C99D" w14:textId="77777777" w:rsidR="00955635" w:rsidRPr="00CC02C3" w:rsidRDefault="00955635" w:rsidP="0075147B">
            <w:pPr>
              <w:spacing w:after="160" w:line="259" w:lineRule="auto"/>
              <w:rPr>
                <w:rFonts w:asciiTheme="minorHAnsi" w:eastAsia="Times" w:hAnsiTheme="minorHAnsi"/>
                <w:sz w:val="22"/>
                <w:szCs w:val="22"/>
              </w:rPr>
            </w:pPr>
          </w:p>
        </w:tc>
        <w:tc>
          <w:tcPr>
            <w:tcW w:w="10235" w:type="dxa"/>
            <w:gridSpan w:val="4"/>
            <w:tcBorders>
              <w:bottom w:val="single" w:sz="4" w:space="0" w:color="000000" w:themeColor="text1"/>
            </w:tcBorders>
            <w:shd w:val="clear" w:color="auto" w:fill="CCFFCC"/>
          </w:tcPr>
          <w:p w14:paraId="5D087575" w14:textId="77777777" w:rsidR="00955635" w:rsidRPr="00CC02C3" w:rsidRDefault="00955635" w:rsidP="0075147B">
            <w:pPr>
              <w:rPr>
                <w:rFonts w:asciiTheme="minorHAnsi" w:eastAsiaTheme="minorEastAsia" w:hAnsiTheme="minorHAnsi"/>
                <w:sz w:val="22"/>
                <w:szCs w:val="22"/>
              </w:rPr>
            </w:pPr>
            <w:r w:rsidRPr="00CC02C3">
              <w:rPr>
                <w:rFonts w:asciiTheme="minorHAnsi" w:eastAsiaTheme="minorEastAsia" w:hAnsiTheme="minorHAnsi"/>
                <w:sz w:val="22"/>
                <w:szCs w:val="22"/>
              </w:rPr>
              <w:t>Culturally responsive planning strategies that utilize assessment and observation data.</w:t>
            </w:r>
          </w:p>
        </w:tc>
        <w:tc>
          <w:tcPr>
            <w:tcW w:w="920" w:type="dxa"/>
            <w:tcBorders>
              <w:right w:val="single" w:sz="24" w:space="0" w:color="auto"/>
            </w:tcBorders>
            <w:shd w:val="clear" w:color="auto" w:fill="CCFFCC"/>
          </w:tcPr>
          <w:p w14:paraId="288EF926" w14:textId="77777777" w:rsidR="00955635" w:rsidRPr="00CC02C3" w:rsidRDefault="00955635" w:rsidP="0075147B">
            <w:pPr>
              <w:rPr>
                <w:rFonts w:asciiTheme="minorHAnsi" w:eastAsia="Times" w:hAnsiTheme="minorHAnsi"/>
                <w:sz w:val="22"/>
                <w:szCs w:val="22"/>
              </w:rPr>
            </w:pPr>
          </w:p>
        </w:tc>
      </w:tr>
      <w:tr w:rsidR="00955635" w:rsidRPr="00CC02C3" w14:paraId="5FCD28C9" w14:textId="77777777" w:rsidTr="0075147B">
        <w:trPr>
          <w:trHeight w:val="608"/>
        </w:trPr>
        <w:tc>
          <w:tcPr>
            <w:tcW w:w="2364" w:type="dxa"/>
            <w:vMerge/>
            <w:tcBorders>
              <w:left w:val="single" w:sz="24" w:space="0" w:color="auto"/>
            </w:tcBorders>
          </w:tcPr>
          <w:p w14:paraId="5C8F6326" w14:textId="77777777" w:rsidR="00955635" w:rsidRPr="00CC02C3" w:rsidRDefault="00955635" w:rsidP="0075147B">
            <w:pPr>
              <w:rPr>
                <w:rFonts w:asciiTheme="minorHAnsi" w:eastAsia="Times" w:hAnsiTheme="minorHAnsi"/>
                <w:b/>
                <w:bCs/>
                <w:i/>
                <w:iCs/>
                <w:sz w:val="22"/>
                <w:szCs w:val="22"/>
              </w:rPr>
            </w:pPr>
          </w:p>
        </w:tc>
        <w:tc>
          <w:tcPr>
            <w:tcW w:w="811" w:type="dxa"/>
            <w:shd w:val="clear" w:color="auto" w:fill="CCFFCC"/>
          </w:tcPr>
          <w:p w14:paraId="03DB9754" w14:textId="77777777" w:rsidR="00955635" w:rsidRPr="00CC02C3" w:rsidRDefault="00955635" w:rsidP="0075147B">
            <w:pPr>
              <w:spacing w:after="160" w:line="259" w:lineRule="auto"/>
              <w:rPr>
                <w:rFonts w:asciiTheme="minorHAnsi" w:eastAsia="Times" w:hAnsiTheme="minorHAnsi"/>
                <w:sz w:val="22"/>
                <w:szCs w:val="22"/>
              </w:rPr>
            </w:pPr>
          </w:p>
        </w:tc>
        <w:tc>
          <w:tcPr>
            <w:tcW w:w="10235" w:type="dxa"/>
            <w:gridSpan w:val="4"/>
            <w:tcBorders>
              <w:bottom w:val="single" w:sz="4" w:space="0" w:color="000000" w:themeColor="text1"/>
            </w:tcBorders>
            <w:shd w:val="clear" w:color="auto" w:fill="CCFFCC"/>
          </w:tcPr>
          <w:p w14:paraId="1A4921EC" w14:textId="77777777" w:rsidR="00955635" w:rsidRPr="00CC02C3" w:rsidRDefault="00955635" w:rsidP="0075147B">
            <w:pPr>
              <w:rPr>
                <w:rFonts w:asciiTheme="minorHAnsi" w:eastAsiaTheme="minorEastAsia" w:hAnsiTheme="minorHAnsi"/>
                <w:sz w:val="22"/>
                <w:szCs w:val="22"/>
              </w:rPr>
            </w:pPr>
            <w:r w:rsidRPr="00CC02C3">
              <w:rPr>
                <w:rFonts w:asciiTheme="minorHAnsi" w:eastAsiaTheme="minorEastAsia" w:hAnsiTheme="minorHAnsi"/>
                <w:sz w:val="22"/>
                <w:szCs w:val="22"/>
              </w:rPr>
              <w:t>Linguistically responsive planning strategies that utilize assessment and observation data</w:t>
            </w:r>
          </w:p>
        </w:tc>
        <w:tc>
          <w:tcPr>
            <w:tcW w:w="920" w:type="dxa"/>
            <w:tcBorders>
              <w:right w:val="single" w:sz="24" w:space="0" w:color="auto"/>
            </w:tcBorders>
            <w:shd w:val="clear" w:color="auto" w:fill="CCFFCC"/>
          </w:tcPr>
          <w:p w14:paraId="02A71B40" w14:textId="77777777" w:rsidR="00955635" w:rsidRPr="00CC02C3" w:rsidRDefault="00955635" w:rsidP="0075147B">
            <w:pPr>
              <w:rPr>
                <w:rFonts w:asciiTheme="minorHAnsi" w:eastAsia="Times" w:hAnsiTheme="minorHAnsi"/>
                <w:sz w:val="22"/>
                <w:szCs w:val="22"/>
              </w:rPr>
            </w:pPr>
          </w:p>
        </w:tc>
      </w:tr>
      <w:tr w:rsidR="00955635" w:rsidRPr="00CC02C3" w14:paraId="305C14B8" w14:textId="77777777" w:rsidTr="0075147B">
        <w:trPr>
          <w:trHeight w:val="607"/>
        </w:trPr>
        <w:tc>
          <w:tcPr>
            <w:tcW w:w="2364" w:type="dxa"/>
            <w:vMerge/>
            <w:tcBorders>
              <w:left w:val="single" w:sz="24" w:space="0" w:color="auto"/>
            </w:tcBorders>
          </w:tcPr>
          <w:p w14:paraId="5CA28C40" w14:textId="77777777" w:rsidR="00955635" w:rsidRPr="00CC02C3" w:rsidRDefault="00955635" w:rsidP="0075147B">
            <w:pPr>
              <w:rPr>
                <w:rFonts w:asciiTheme="minorHAnsi" w:eastAsia="Times" w:hAnsiTheme="minorHAnsi"/>
                <w:b/>
                <w:bCs/>
                <w:i/>
                <w:iCs/>
                <w:sz w:val="22"/>
                <w:szCs w:val="22"/>
              </w:rPr>
            </w:pPr>
          </w:p>
        </w:tc>
        <w:tc>
          <w:tcPr>
            <w:tcW w:w="811" w:type="dxa"/>
            <w:shd w:val="clear" w:color="auto" w:fill="CCFFCC"/>
          </w:tcPr>
          <w:p w14:paraId="62EB4CF0" w14:textId="77777777" w:rsidR="00955635" w:rsidRPr="00CC02C3" w:rsidRDefault="00955635" w:rsidP="0075147B">
            <w:pPr>
              <w:spacing w:after="160" w:line="259" w:lineRule="auto"/>
              <w:rPr>
                <w:rFonts w:asciiTheme="minorHAnsi" w:eastAsia="Times" w:hAnsiTheme="minorHAnsi"/>
                <w:sz w:val="22"/>
                <w:szCs w:val="22"/>
              </w:rPr>
            </w:pPr>
          </w:p>
        </w:tc>
        <w:tc>
          <w:tcPr>
            <w:tcW w:w="10235" w:type="dxa"/>
            <w:gridSpan w:val="4"/>
            <w:tcBorders>
              <w:bottom w:val="single" w:sz="4" w:space="0" w:color="000000" w:themeColor="text1"/>
            </w:tcBorders>
            <w:shd w:val="clear" w:color="auto" w:fill="CCFFCC"/>
          </w:tcPr>
          <w:p w14:paraId="77F37D48" w14:textId="77777777" w:rsidR="00955635" w:rsidRPr="00CC02C3" w:rsidRDefault="00955635" w:rsidP="0075147B">
            <w:pPr>
              <w:rPr>
                <w:rFonts w:asciiTheme="minorHAnsi" w:eastAsia="Times" w:hAnsiTheme="minorHAnsi"/>
                <w:i/>
                <w:iCs/>
                <w:sz w:val="22"/>
                <w:szCs w:val="22"/>
              </w:rPr>
            </w:pPr>
            <w:r w:rsidRPr="00CC02C3">
              <w:rPr>
                <w:rFonts w:asciiTheme="minorHAnsi" w:eastAsiaTheme="minorEastAsia" w:hAnsiTheme="minorHAnsi"/>
                <w:sz w:val="22"/>
                <w:szCs w:val="22"/>
              </w:rPr>
              <w:t>Planning strategies that incorporate knowledge of individual children’s home experience by using assessment and observation data</w:t>
            </w:r>
          </w:p>
        </w:tc>
        <w:tc>
          <w:tcPr>
            <w:tcW w:w="920" w:type="dxa"/>
            <w:tcBorders>
              <w:right w:val="single" w:sz="24" w:space="0" w:color="auto"/>
            </w:tcBorders>
            <w:shd w:val="clear" w:color="auto" w:fill="CCFFCC"/>
          </w:tcPr>
          <w:p w14:paraId="531A3B26" w14:textId="77777777" w:rsidR="00955635" w:rsidRPr="00CC02C3" w:rsidRDefault="00955635" w:rsidP="0075147B">
            <w:pPr>
              <w:rPr>
                <w:rFonts w:asciiTheme="minorHAnsi" w:eastAsia="Times" w:hAnsiTheme="minorHAnsi"/>
                <w:sz w:val="22"/>
                <w:szCs w:val="22"/>
              </w:rPr>
            </w:pPr>
          </w:p>
        </w:tc>
      </w:tr>
      <w:tr w:rsidR="00955635" w:rsidRPr="00CC02C3" w14:paraId="5ABD1F46" w14:textId="77777777" w:rsidTr="0075147B">
        <w:trPr>
          <w:trHeight w:val="608"/>
        </w:trPr>
        <w:tc>
          <w:tcPr>
            <w:tcW w:w="2364" w:type="dxa"/>
            <w:vMerge/>
            <w:tcBorders>
              <w:left w:val="single" w:sz="24" w:space="0" w:color="auto"/>
            </w:tcBorders>
          </w:tcPr>
          <w:p w14:paraId="5793B09B" w14:textId="77777777" w:rsidR="00955635" w:rsidRPr="00CC02C3" w:rsidRDefault="00955635" w:rsidP="0075147B">
            <w:pPr>
              <w:rPr>
                <w:rFonts w:asciiTheme="minorHAnsi" w:eastAsia="Times" w:hAnsiTheme="minorHAnsi"/>
                <w:b/>
                <w:bCs/>
                <w:i/>
                <w:iCs/>
                <w:sz w:val="22"/>
                <w:szCs w:val="22"/>
              </w:rPr>
            </w:pPr>
          </w:p>
        </w:tc>
        <w:tc>
          <w:tcPr>
            <w:tcW w:w="811" w:type="dxa"/>
            <w:shd w:val="clear" w:color="auto" w:fill="CCFFCC"/>
          </w:tcPr>
          <w:p w14:paraId="57EB1B60" w14:textId="77777777" w:rsidR="00955635" w:rsidRPr="00CC02C3" w:rsidRDefault="00955635" w:rsidP="0075147B">
            <w:pPr>
              <w:spacing w:after="160" w:line="259" w:lineRule="auto"/>
              <w:rPr>
                <w:rFonts w:asciiTheme="minorHAnsi" w:eastAsiaTheme="minorEastAsia" w:hAnsiTheme="minorHAnsi"/>
                <w:sz w:val="22"/>
                <w:szCs w:val="22"/>
              </w:rPr>
            </w:pPr>
          </w:p>
        </w:tc>
        <w:tc>
          <w:tcPr>
            <w:tcW w:w="10235" w:type="dxa"/>
            <w:gridSpan w:val="4"/>
            <w:tcBorders>
              <w:bottom w:val="single" w:sz="4" w:space="0" w:color="000000" w:themeColor="text1"/>
            </w:tcBorders>
            <w:shd w:val="clear" w:color="auto" w:fill="CCFFCC"/>
          </w:tcPr>
          <w:p w14:paraId="71860F62" w14:textId="77777777" w:rsidR="00955635" w:rsidRPr="00CC02C3" w:rsidRDefault="00955635" w:rsidP="0075147B">
            <w:pPr>
              <w:rPr>
                <w:rFonts w:asciiTheme="minorHAnsi" w:eastAsia="Times" w:hAnsiTheme="minorHAnsi"/>
                <w:i/>
                <w:iCs/>
                <w:sz w:val="22"/>
                <w:szCs w:val="22"/>
              </w:rPr>
            </w:pPr>
            <w:r w:rsidRPr="00CC02C3">
              <w:rPr>
                <w:rFonts w:asciiTheme="minorHAnsi" w:eastAsiaTheme="minorEastAsia" w:hAnsiTheme="minorHAnsi"/>
                <w:sz w:val="22"/>
                <w:szCs w:val="22"/>
              </w:rPr>
              <w:t>Planning strategies that incorporate knowledge of individual children’s interests by using assessment and observation data</w:t>
            </w:r>
          </w:p>
        </w:tc>
        <w:tc>
          <w:tcPr>
            <w:tcW w:w="920" w:type="dxa"/>
            <w:tcBorders>
              <w:right w:val="single" w:sz="24" w:space="0" w:color="auto"/>
            </w:tcBorders>
            <w:shd w:val="clear" w:color="auto" w:fill="CCFFCC"/>
          </w:tcPr>
          <w:p w14:paraId="3F0916D1" w14:textId="77777777" w:rsidR="00955635" w:rsidRPr="00CC02C3" w:rsidRDefault="00955635" w:rsidP="0075147B">
            <w:pPr>
              <w:rPr>
                <w:rFonts w:asciiTheme="minorHAnsi" w:eastAsia="Times" w:hAnsiTheme="minorHAnsi"/>
                <w:sz w:val="22"/>
                <w:szCs w:val="22"/>
              </w:rPr>
            </w:pPr>
          </w:p>
        </w:tc>
      </w:tr>
      <w:tr w:rsidR="00955635" w:rsidRPr="00CC02C3" w14:paraId="5872F88E" w14:textId="77777777" w:rsidTr="0075147B">
        <w:trPr>
          <w:trHeight w:val="608"/>
        </w:trPr>
        <w:tc>
          <w:tcPr>
            <w:tcW w:w="2364" w:type="dxa"/>
            <w:vMerge/>
            <w:tcBorders>
              <w:left w:val="single" w:sz="24" w:space="0" w:color="auto"/>
            </w:tcBorders>
          </w:tcPr>
          <w:p w14:paraId="2465A7FC" w14:textId="77777777" w:rsidR="00955635" w:rsidRPr="00CC02C3" w:rsidRDefault="00955635" w:rsidP="0075147B">
            <w:pPr>
              <w:rPr>
                <w:rFonts w:asciiTheme="minorHAnsi" w:eastAsia="Times" w:hAnsiTheme="minorHAnsi"/>
                <w:b/>
                <w:bCs/>
                <w:i/>
                <w:iCs/>
                <w:sz w:val="22"/>
                <w:szCs w:val="22"/>
              </w:rPr>
            </w:pPr>
          </w:p>
        </w:tc>
        <w:tc>
          <w:tcPr>
            <w:tcW w:w="811" w:type="dxa"/>
            <w:shd w:val="clear" w:color="auto" w:fill="CCFFCC"/>
          </w:tcPr>
          <w:p w14:paraId="6AEA2312" w14:textId="77777777" w:rsidR="00955635" w:rsidRPr="00CC02C3" w:rsidRDefault="00955635" w:rsidP="0075147B">
            <w:pPr>
              <w:spacing w:after="160" w:line="259" w:lineRule="auto"/>
              <w:rPr>
                <w:rFonts w:asciiTheme="minorHAnsi" w:eastAsiaTheme="minorEastAsia" w:hAnsiTheme="minorHAnsi"/>
                <w:sz w:val="22"/>
                <w:szCs w:val="22"/>
              </w:rPr>
            </w:pPr>
          </w:p>
        </w:tc>
        <w:tc>
          <w:tcPr>
            <w:tcW w:w="10235" w:type="dxa"/>
            <w:gridSpan w:val="4"/>
            <w:tcBorders>
              <w:bottom w:val="single" w:sz="4" w:space="0" w:color="000000" w:themeColor="text1"/>
            </w:tcBorders>
            <w:shd w:val="clear" w:color="auto" w:fill="CCFFCC"/>
          </w:tcPr>
          <w:p w14:paraId="3350500B" w14:textId="77777777" w:rsidR="00955635" w:rsidRPr="00CC02C3" w:rsidRDefault="00955635" w:rsidP="0075147B">
            <w:pPr>
              <w:rPr>
                <w:rFonts w:asciiTheme="minorHAnsi" w:eastAsia="Times" w:hAnsiTheme="minorHAnsi"/>
                <w:i/>
                <w:iCs/>
                <w:sz w:val="22"/>
                <w:szCs w:val="22"/>
              </w:rPr>
            </w:pPr>
            <w:r w:rsidRPr="00CC02C3">
              <w:rPr>
                <w:rFonts w:asciiTheme="minorHAnsi" w:eastAsiaTheme="minorEastAsia" w:hAnsiTheme="minorHAnsi"/>
                <w:sz w:val="22"/>
                <w:szCs w:val="22"/>
              </w:rPr>
              <w:t>Planning strategies that incorporate knowledge of individual children’s strengths by using assessment and observation data</w:t>
            </w:r>
          </w:p>
        </w:tc>
        <w:tc>
          <w:tcPr>
            <w:tcW w:w="920" w:type="dxa"/>
            <w:tcBorders>
              <w:right w:val="single" w:sz="24" w:space="0" w:color="auto"/>
            </w:tcBorders>
            <w:shd w:val="clear" w:color="auto" w:fill="CCFFCC"/>
          </w:tcPr>
          <w:p w14:paraId="2B1B7C0E" w14:textId="77777777" w:rsidR="00955635" w:rsidRPr="00CC02C3" w:rsidRDefault="00955635" w:rsidP="0075147B">
            <w:pPr>
              <w:rPr>
                <w:rFonts w:asciiTheme="minorHAnsi" w:eastAsia="Times" w:hAnsiTheme="minorHAnsi"/>
                <w:sz w:val="22"/>
                <w:szCs w:val="22"/>
              </w:rPr>
            </w:pPr>
          </w:p>
        </w:tc>
      </w:tr>
      <w:tr w:rsidR="00955635" w:rsidRPr="00CC02C3" w14:paraId="1B29CB5F" w14:textId="77777777" w:rsidTr="0075147B">
        <w:trPr>
          <w:trHeight w:val="608"/>
        </w:trPr>
        <w:tc>
          <w:tcPr>
            <w:tcW w:w="2364" w:type="dxa"/>
            <w:vMerge/>
            <w:tcBorders>
              <w:left w:val="single" w:sz="24" w:space="0" w:color="auto"/>
            </w:tcBorders>
          </w:tcPr>
          <w:p w14:paraId="4DB646C3" w14:textId="77777777" w:rsidR="00955635" w:rsidRPr="00CC02C3" w:rsidRDefault="00955635" w:rsidP="0075147B">
            <w:pPr>
              <w:rPr>
                <w:rFonts w:asciiTheme="minorHAnsi" w:eastAsia="Times" w:hAnsiTheme="minorHAnsi"/>
                <w:b/>
                <w:bCs/>
                <w:i/>
                <w:iCs/>
                <w:sz w:val="22"/>
                <w:szCs w:val="22"/>
              </w:rPr>
            </w:pPr>
          </w:p>
        </w:tc>
        <w:tc>
          <w:tcPr>
            <w:tcW w:w="811" w:type="dxa"/>
            <w:tcBorders>
              <w:bottom w:val="single" w:sz="24" w:space="0" w:color="auto"/>
            </w:tcBorders>
            <w:shd w:val="clear" w:color="auto" w:fill="CCFFCC"/>
          </w:tcPr>
          <w:p w14:paraId="64C5853F" w14:textId="77777777" w:rsidR="00955635" w:rsidRPr="00CC02C3" w:rsidRDefault="00955635" w:rsidP="0075147B">
            <w:pPr>
              <w:spacing w:after="160" w:line="259" w:lineRule="auto"/>
              <w:rPr>
                <w:rFonts w:asciiTheme="minorHAnsi" w:eastAsiaTheme="minorEastAsia" w:hAnsiTheme="minorHAnsi"/>
                <w:sz w:val="22"/>
                <w:szCs w:val="22"/>
              </w:rPr>
            </w:pPr>
          </w:p>
        </w:tc>
        <w:tc>
          <w:tcPr>
            <w:tcW w:w="10235" w:type="dxa"/>
            <w:gridSpan w:val="4"/>
            <w:tcBorders>
              <w:bottom w:val="single" w:sz="4" w:space="0" w:color="000000" w:themeColor="text1"/>
            </w:tcBorders>
            <w:shd w:val="clear" w:color="auto" w:fill="CCFFCC"/>
          </w:tcPr>
          <w:p w14:paraId="0895BCFF" w14:textId="77777777" w:rsidR="00955635" w:rsidRPr="00CC02C3" w:rsidRDefault="00955635" w:rsidP="0075147B">
            <w:pPr>
              <w:rPr>
                <w:rFonts w:asciiTheme="minorHAnsi" w:eastAsiaTheme="minorEastAsia" w:hAnsiTheme="minorHAnsi"/>
                <w:sz w:val="22"/>
                <w:szCs w:val="22"/>
              </w:rPr>
            </w:pPr>
            <w:r w:rsidRPr="00CC02C3">
              <w:rPr>
                <w:rFonts w:asciiTheme="minorHAnsi" w:eastAsiaTheme="minorEastAsia" w:hAnsiTheme="minorHAnsi"/>
                <w:sz w:val="22"/>
                <w:szCs w:val="22"/>
              </w:rPr>
              <w:t>Planning strategies that incorporate knowledge of individual children’s language by using assessment and observation data</w:t>
            </w:r>
          </w:p>
        </w:tc>
        <w:tc>
          <w:tcPr>
            <w:tcW w:w="920" w:type="dxa"/>
            <w:tcBorders>
              <w:bottom w:val="single" w:sz="24" w:space="0" w:color="auto"/>
              <w:right w:val="single" w:sz="24" w:space="0" w:color="auto"/>
            </w:tcBorders>
            <w:shd w:val="clear" w:color="auto" w:fill="CCFFCC"/>
          </w:tcPr>
          <w:p w14:paraId="738046D2" w14:textId="77777777" w:rsidR="00955635" w:rsidRPr="00CC02C3" w:rsidRDefault="00955635" w:rsidP="0075147B">
            <w:pPr>
              <w:rPr>
                <w:rFonts w:asciiTheme="minorHAnsi" w:eastAsia="Times" w:hAnsiTheme="minorHAnsi"/>
                <w:sz w:val="22"/>
                <w:szCs w:val="22"/>
              </w:rPr>
            </w:pPr>
          </w:p>
        </w:tc>
      </w:tr>
      <w:tr w:rsidR="00955635" w:rsidRPr="00CC02C3" w14:paraId="466B31BC" w14:textId="77777777" w:rsidTr="0075147B">
        <w:tc>
          <w:tcPr>
            <w:tcW w:w="2364" w:type="dxa"/>
            <w:tcBorders>
              <w:top w:val="single" w:sz="24" w:space="0" w:color="auto"/>
              <w:left w:val="single" w:sz="24" w:space="0" w:color="auto"/>
            </w:tcBorders>
            <w:shd w:val="clear" w:color="auto" w:fill="F2F2F2" w:themeFill="background1" w:themeFillShade="F2"/>
          </w:tcPr>
          <w:p w14:paraId="2D6BB056" w14:textId="77777777" w:rsidR="00955635" w:rsidRPr="00CC02C3" w:rsidRDefault="00955635" w:rsidP="0075147B">
            <w:pPr>
              <w:jc w:val="center"/>
              <w:rPr>
                <w:rFonts w:asciiTheme="minorHAnsi" w:eastAsia="Times" w:hAnsiTheme="minorHAnsi"/>
                <w:b/>
                <w:bCs/>
                <w:i/>
                <w:iCs/>
                <w:sz w:val="22"/>
                <w:szCs w:val="22"/>
              </w:rPr>
            </w:pPr>
            <w:r w:rsidRPr="00CC02C3">
              <w:rPr>
                <w:rFonts w:asciiTheme="minorHAnsi" w:eastAsia="Times" w:hAnsiTheme="minorHAnsi"/>
                <w:b/>
                <w:bCs/>
                <w:sz w:val="22"/>
                <w:szCs w:val="22"/>
              </w:rPr>
              <w:t>Competency</w:t>
            </w:r>
          </w:p>
        </w:tc>
        <w:tc>
          <w:tcPr>
            <w:tcW w:w="2784" w:type="dxa"/>
            <w:gridSpan w:val="2"/>
            <w:tcBorders>
              <w:top w:val="single" w:sz="24" w:space="0" w:color="auto"/>
            </w:tcBorders>
            <w:shd w:val="clear" w:color="auto" w:fill="F2F2F2" w:themeFill="background1" w:themeFillShade="F2"/>
          </w:tcPr>
          <w:p w14:paraId="1758AF42" w14:textId="77777777" w:rsidR="00955635" w:rsidRPr="00CC02C3" w:rsidRDefault="00955635" w:rsidP="0075147B">
            <w:pPr>
              <w:spacing w:after="160" w:line="259" w:lineRule="auto"/>
              <w:jc w:val="center"/>
              <w:rPr>
                <w:rFonts w:asciiTheme="minorHAnsi" w:eastAsia="Times" w:hAnsiTheme="minorHAnsi"/>
                <w:sz w:val="22"/>
                <w:szCs w:val="22"/>
              </w:rPr>
            </w:pPr>
            <w:r w:rsidRPr="00CC02C3">
              <w:rPr>
                <w:rFonts w:asciiTheme="minorHAnsi" w:eastAsia="Times" w:hAnsiTheme="minorHAnsi"/>
                <w:b/>
                <w:bCs/>
                <w:sz w:val="22"/>
                <w:szCs w:val="22"/>
              </w:rPr>
              <w:t>Distinguished</w:t>
            </w:r>
          </w:p>
        </w:tc>
        <w:tc>
          <w:tcPr>
            <w:tcW w:w="2784" w:type="dxa"/>
            <w:tcBorders>
              <w:top w:val="single" w:sz="24" w:space="0" w:color="auto"/>
            </w:tcBorders>
            <w:shd w:val="clear" w:color="auto" w:fill="F2F2F2" w:themeFill="background1" w:themeFillShade="F2"/>
          </w:tcPr>
          <w:p w14:paraId="40482C8D" w14:textId="77777777" w:rsidR="00955635" w:rsidRPr="00CC02C3" w:rsidRDefault="00955635" w:rsidP="0075147B">
            <w:pPr>
              <w:spacing w:after="160" w:line="259" w:lineRule="auto"/>
              <w:jc w:val="center"/>
              <w:rPr>
                <w:rFonts w:asciiTheme="minorHAnsi" w:eastAsia="Times" w:hAnsiTheme="minorHAnsi"/>
                <w:sz w:val="22"/>
                <w:szCs w:val="22"/>
              </w:rPr>
            </w:pPr>
            <w:r w:rsidRPr="00CC02C3">
              <w:rPr>
                <w:rFonts w:asciiTheme="minorHAnsi" w:eastAsia="Times" w:hAnsiTheme="minorHAnsi"/>
                <w:b/>
                <w:bCs/>
                <w:sz w:val="22"/>
                <w:szCs w:val="22"/>
              </w:rPr>
              <w:t>Competent</w:t>
            </w:r>
          </w:p>
        </w:tc>
        <w:tc>
          <w:tcPr>
            <w:tcW w:w="2784" w:type="dxa"/>
            <w:tcBorders>
              <w:top w:val="single" w:sz="24" w:space="0" w:color="auto"/>
            </w:tcBorders>
            <w:shd w:val="clear" w:color="auto" w:fill="F2F2F2" w:themeFill="background1" w:themeFillShade="F2"/>
          </w:tcPr>
          <w:p w14:paraId="2BE1F231" w14:textId="77777777" w:rsidR="00955635" w:rsidRPr="00CC02C3" w:rsidRDefault="00955635" w:rsidP="0075147B">
            <w:pPr>
              <w:spacing w:after="160" w:line="259" w:lineRule="auto"/>
              <w:jc w:val="center"/>
              <w:rPr>
                <w:rFonts w:asciiTheme="minorHAnsi" w:eastAsia="Times" w:hAnsiTheme="minorHAnsi"/>
                <w:i/>
                <w:sz w:val="22"/>
                <w:szCs w:val="22"/>
              </w:rPr>
            </w:pPr>
            <w:r w:rsidRPr="00CC02C3">
              <w:rPr>
                <w:rFonts w:asciiTheme="minorHAnsi" w:eastAsia="Times" w:hAnsiTheme="minorHAnsi"/>
                <w:b/>
                <w:bCs/>
                <w:sz w:val="22"/>
                <w:szCs w:val="22"/>
              </w:rPr>
              <w:t>Developing</w:t>
            </w:r>
          </w:p>
        </w:tc>
        <w:tc>
          <w:tcPr>
            <w:tcW w:w="2694" w:type="dxa"/>
            <w:tcBorders>
              <w:top w:val="single" w:sz="24" w:space="0" w:color="auto"/>
            </w:tcBorders>
            <w:shd w:val="clear" w:color="auto" w:fill="F2F2F2" w:themeFill="background1" w:themeFillShade="F2"/>
          </w:tcPr>
          <w:p w14:paraId="16151AE5" w14:textId="77777777" w:rsidR="00955635" w:rsidRPr="00CC02C3" w:rsidRDefault="00955635" w:rsidP="0075147B">
            <w:pPr>
              <w:spacing w:after="160" w:line="259" w:lineRule="auto"/>
              <w:jc w:val="center"/>
              <w:rPr>
                <w:rFonts w:asciiTheme="minorHAnsi" w:eastAsia="Times" w:hAnsiTheme="minorHAnsi"/>
                <w:i/>
                <w:sz w:val="22"/>
                <w:szCs w:val="22"/>
              </w:rPr>
            </w:pPr>
            <w:r w:rsidRPr="00CC02C3">
              <w:rPr>
                <w:rFonts w:asciiTheme="minorHAnsi" w:eastAsia="Times" w:hAnsiTheme="minorHAnsi"/>
                <w:b/>
                <w:bCs/>
                <w:sz w:val="22"/>
                <w:szCs w:val="22"/>
              </w:rPr>
              <w:t>Unacceptable</w:t>
            </w:r>
          </w:p>
        </w:tc>
        <w:tc>
          <w:tcPr>
            <w:tcW w:w="920" w:type="dxa"/>
            <w:tcBorders>
              <w:top w:val="single" w:sz="24" w:space="0" w:color="auto"/>
              <w:right w:val="single" w:sz="24" w:space="0" w:color="auto"/>
            </w:tcBorders>
            <w:shd w:val="clear" w:color="auto" w:fill="F2F2F2" w:themeFill="background1" w:themeFillShade="F2"/>
          </w:tcPr>
          <w:p w14:paraId="42B5758B"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16"/>
                <w:szCs w:val="16"/>
              </w:rPr>
              <w:t>Unable to Assess</w:t>
            </w:r>
          </w:p>
        </w:tc>
      </w:tr>
      <w:tr w:rsidR="00955635" w:rsidRPr="00CC02C3" w14:paraId="7A861DBC" w14:textId="77777777" w:rsidTr="0075147B">
        <w:trPr>
          <w:trHeight w:val="404"/>
        </w:trPr>
        <w:tc>
          <w:tcPr>
            <w:tcW w:w="2364" w:type="dxa"/>
            <w:tcBorders>
              <w:left w:val="single" w:sz="24" w:space="0" w:color="auto"/>
            </w:tcBorders>
            <w:shd w:val="clear" w:color="auto" w:fill="CCFFCC"/>
          </w:tcPr>
          <w:p w14:paraId="195FC3C7" w14:textId="77777777" w:rsidR="00955635" w:rsidRDefault="00955635" w:rsidP="0075147B">
            <w:pPr>
              <w:rPr>
                <w:rFonts w:asciiTheme="minorHAnsi" w:eastAsia="Times" w:hAnsiTheme="minorHAnsi"/>
                <w:sz w:val="22"/>
                <w:szCs w:val="22"/>
              </w:rPr>
            </w:pPr>
            <w:r w:rsidRPr="00CC02C3">
              <w:rPr>
                <w:rFonts w:asciiTheme="minorHAnsi" w:eastAsia="Times" w:hAnsiTheme="minorHAnsi"/>
                <w:b/>
                <w:sz w:val="22"/>
                <w:szCs w:val="22"/>
              </w:rPr>
              <w:t>CPD2</w:t>
            </w:r>
            <w:r w:rsidRPr="00CC02C3">
              <w:rPr>
                <w:rFonts w:asciiTheme="minorHAnsi" w:eastAsia="Times" w:hAnsiTheme="minorHAnsi"/>
                <w:sz w:val="22"/>
                <w:szCs w:val="22"/>
              </w:rPr>
              <w:t>: Synthesizes the relationship between standards, evidence-based practices, culturally competent teaching strategies and curricular planning</w:t>
            </w:r>
          </w:p>
          <w:p w14:paraId="09E671E7" w14:textId="77777777" w:rsidR="00955635" w:rsidRPr="00F25DF6" w:rsidRDefault="00955635" w:rsidP="0075147B">
            <w:pPr>
              <w:rPr>
                <w:rFonts w:asciiTheme="minorHAnsi" w:eastAsia="Times" w:hAnsiTheme="minorHAnsi"/>
                <w:sz w:val="18"/>
                <w:szCs w:val="18"/>
              </w:rPr>
            </w:pPr>
          </w:p>
          <w:p w14:paraId="68AC5EC4" w14:textId="77777777" w:rsidR="00955635" w:rsidRPr="00F25DF6" w:rsidRDefault="00955635" w:rsidP="0075147B">
            <w:pPr>
              <w:rPr>
                <w:rFonts w:ascii="Cambria" w:eastAsia="Times" w:hAnsi="Cambria"/>
                <w:iCs/>
                <w:sz w:val="18"/>
                <w:szCs w:val="18"/>
              </w:rPr>
            </w:pPr>
            <w:r w:rsidRPr="00F25DF6">
              <w:rPr>
                <w:rFonts w:ascii="Cambria" w:eastAsia="Times" w:hAnsi="Cambria"/>
                <w:b/>
                <w:bCs/>
                <w:iCs/>
                <w:sz w:val="18"/>
                <w:szCs w:val="18"/>
              </w:rPr>
              <w:t>NAEYC</w:t>
            </w:r>
            <w:r w:rsidRPr="00F25DF6">
              <w:rPr>
                <w:rFonts w:ascii="Cambria" w:eastAsia="Times" w:hAnsi="Cambria"/>
                <w:iCs/>
                <w:sz w:val="18"/>
                <w:szCs w:val="18"/>
              </w:rPr>
              <w:t>: 5c (</w:t>
            </w:r>
            <w:r w:rsidRPr="00F25DF6">
              <w:rPr>
                <w:sz w:val="18"/>
                <w:szCs w:val="18"/>
              </w:rPr>
              <w:t>5c-LVL1-1, 5c-LVL2-1</w:t>
            </w:r>
            <w:r w:rsidRPr="00F25DF6">
              <w:rPr>
                <w:rFonts w:ascii="Cambria" w:hAnsi="Cambria"/>
                <w:sz w:val="18"/>
                <w:szCs w:val="18"/>
              </w:rPr>
              <w:t>)</w:t>
            </w:r>
          </w:p>
          <w:p w14:paraId="37BC79B8" w14:textId="77777777" w:rsidR="00955635" w:rsidRPr="00F25DF6" w:rsidRDefault="00955635" w:rsidP="0075147B">
            <w:pPr>
              <w:rPr>
                <w:rFonts w:ascii="Cambria" w:hAnsi="Cambria"/>
                <w:sz w:val="18"/>
                <w:szCs w:val="18"/>
              </w:rPr>
            </w:pPr>
            <w:r w:rsidRPr="00F25DF6">
              <w:rPr>
                <w:rFonts w:ascii="Cambria" w:eastAsia="Times" w:hAnsi="Cambria"/>
                <w:b/>
                <w:bCs/>
                <w:iCs/>
                <w:sz w:val="18"/>
                <w:szCs w:val="18"/>
              </w:rPr>
              <w:t>IPTS</w:t>
            </w:r>
            <w:r w:rsidRPr="00F25DF6">
              <w:rPr>
                <w:rFonts w:ascii="Cambria" w:eastAsia="Times" w:hAnsi="Cambria"/>
                <w:iCs/>
                <w:sz w:val="18"/>
                <w:szCs w:val="18"/>
              </w:rPr>
              <w:t xml:space="preserve">: </w:t>
            </w:r>
            <w:r w:rsidRPr="00F25DF6">
              <w:rPr>
                <w:sz w:val="18"/>
                <w:szCs w:val="18"/>
              </w:rPr>
              <w:t>3A, 3B, 3C, 3I, 3L</w:t>
            </w:r>
          </w:p>
          <w:p w14:paraId="54964CA1" w14:textId="77777777" w:rsidR="00955635" w:rsidRPr="00F25DF6" w:rsidRDefault="00955635" w:rsidP="0075147B">
            <w:pPr>
              <w:rPr>
                <w:rFonts w:ascii="Cambria" w:hAnsi="Cambria"/>
                <w:sz w:val="18"/>
                <w:szCs w:val="18"/>
              </w:rPr>
            </w:pPr>
            <w:r w:rsidRPr="00F25DF6">
              <w:rPr>
                <w:rFonts w:ascii="Cambria" w:hAnsi="Cambria"/>
                <w:b/>
                <w:bCs/>
                <w:sz w:val="18"/>
                <w:szCs w:val="18"/>
              </w:rPr>
              <w:t>InTASC</w:t>
            </w:r>
            <w:r w:rsidRPr="00F25DF6">
              <w:rPr>
                <w:rFonts w:ascii="Cambria" w:hAnsi="Cambria"/>
                <w:sz w:val="18"/>
                <w:szCs w:val="18"/>
              </w:rPr>
              <w:t xml:space="preserve">: </w:t>
            </w:r>
            <w:r w:rsidRPr="00F25DF6">
              <w:rPr>
                <w:sz w:val="18"/>
                <w:szCs w:val="18"/>
              </w:rPr>
              <w:t>2(a), 4(f), 4(k, 4(l), 4(n), 4(o), 7(a), 7(g), 7(h), 7(j), 7(p)</w:t>
            </w:r>
          </w:p>
          <w:p w14:paraId="25068C97" w14:textId="77777777" w:rsidR="00955635" w:rsidRPr="00CC02C3" w:rsidRDefault="00955635" w:rsidP="0075147B">
            <w:pPr>
              <w:rPr>
                <w:rFonts w:asciiTheme="minorHAnsi" w:eastAsia="Times" w:hAnsiTheme="minorHAnsi"/>
                <w:sz w:val="22"/>
                <w:szCs w:val="22"/>
              </w:rPr>
            </w:pPr>
          </w:p>
          <w:p w14:paraId="074C3701" w14:textId="77777777" w:rsidR="00955635" w:rsidRPr="00CC02C3" w:rsidRDefault="00955635" w:rsidP="0075147B">
            <w:pPr>
              <w:rPr>
                <w:rFonts w:asciiTheme="minorHAnsi" w:hAnsiTheme="minorHAnsi"/>
                <w:sz w:val="22"/>
                <w:szCs w:val="22"/>
              </w:rPr>
            </w:pPr>
          </w:p>
        </w:tc>
        <w:tc>
          <w:tcPr>
            <w:tcW w:w="2784" w:type="dxa"/>
            <w:gridSpan w:val="2"/>
            <w:shd w:val="clear" w:color="auto" w:fill="CCFFCC"/>
          </w:tcPr>
          <w:p w14:paraId="11E6D30B"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lastRenderedPageBreak/>
              <w:t>Synthesizes and articulates the relationship between development and learning</w:t>
            </w:r>
          </w:p>
          <w:p w14:paraId="5F3B10E1" w14:textId="77777777" w:rsidR="00955635" w:rsidRPr="00CC02C3" w:rsidRDefault="00955635" w:rsidP="0075147B">
            <w:pPr>
              <w:rPr>
                <w:rFonts w:asciiTheme="minorHAnsi" w:hAnsiTheme="minorHAnsi"/>
                <w:sz w:val="22"/>
                <w:szCs w:val="22"/>
              </w:rPr>
            </w:pPr>
          </w:p>
          <w:p w14:paraId="7803774E"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 xml:space="preserve">The use of standards and evidenced-based practice are evident in curriculum choices and curriculum </w:t>
            </w:r>
            <w:r w:rsidRPr="00CC02C3">
              <w:rPr>
                <w:rFonts w:asciiTheme="minorHAnsi" w:eastAsia="Times" w:hAnsiTheme="minorHAnsi"/>
                <w:sz w:val="22"/>
                <w:szCs w:val="22"/>
              </w:rPr>
              <w:lastRenderedPageBreak/>
              <w:t>integration, which incorporates experiences, abilities and interests</w:t>
            </w:r>
          </w:p>
          <w:p w14:paraId="3804D6EF" w14:textId="77777777" w:rsidR="00955635" w:rsidRPr="00CC02C3" w:rsidRDefault="00955635" w:rsidP="0075147B">
            <w:pPr>
              <w:rPr>
                <w:rFonts w:asciiTheme="minorHAnsi" w:hAnsiTheme="minorHAnsi"/>
                <w:sz w:val="22"/>
                <w:szCs w:val="22"/>
              </w:rPr>
            </w:pPr>
          </w:p>
          <w:p w14:paraId="2CB6625F"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Curricula choices focus on developing intellectual curiosity, problem solving, decision-making and active engagement in the construction of new knowledge while being mindful of scaffolding and reduction of bias</w:t>
            </w:r>
          </w:p>
        </w:tc>
        <w:tc>
          <w:tcPr>
            <w:tcW w:w="2784" w:type="dxa"/>
            <w:shd w:val="clear" w:color="auto" w:fill="CCFFCC"/>
          </w:tcPr>
          <w:p w14:paraId="6BE89E4A"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lastRenderedPageBreak/>
              <w:t>Synthesizes the relationship between development and learning</w:t>
            </w:r>
          </w:p>
          <w:p w14:paraId="560D7D89" w14:textId="77777777" w:rsidR="00955635" w:rsidRPr="00CC02C3" w:rsidRDefault="00955635" w:rsidP="0075147B">
            <w:pPr>
              <w:rPr>
                <w:rFonts w:asciiTheme="minorHAnsi" w:hAnsiTheme="minorHAnsi"/>
                <w:sz w:val="22"/>
                <w:szCs w:val="22"/>
              </w:rPr>
            </w:pPr>
          </w:p>
          <w:p w14:paraId="5E95C5F6" w14:textId="77777777" w:rsidR="00955635" w:rsidRPr="00CC02C3" w:rsidRDefault="00955635" w:rsidP="0075147B">
            <w:pPr>
              <w:rPr>
                <w:rFonts w:asciiTheme="minorHAnsi" w:eastAsia="Times" w:hAnsiTheme="minorHAnsi"/>
                <w:sz w:val="22"/>
                <w:szCs w:val="22"/>
              </w:rPr>
            </w:pPr>
            <w:r w:rsidRPr="00CC02C3">
              <w:rPr>
                <w:rFonts w:asciiTheme="minorHAnsi" w:eastAsia="Times" w:hAnsiTheme="minorHAnsi"/>
                <w:sz w:val="22"/>
                <w:szCs w:val="22"/>
              </w:rPr>
              <w:t xml:space="preserve">Use of standards and evidenced-based practice are evident in curriculum choices which incorporate </w:t>
            </w:r>
            <w:r w:rsidRPr="00CC02C3">
              <w:rPr>
                <w:rFonts w:asciiTheme="minorHAnsi" w:eastAsia="Times" w:hAnsiTheme="minorHAnsi"/>
                <w:sz w:val="22"/>
                <w:szCs w:val="22"/>
              </w:rPr>
              <w:lastRenderedPageBreak/>
              <w:t>experiences, abilities and interests</w:t>
            </w:r>
          </w:p>
          <w:p w14:paraId="32D85C5D" w14:textId="77777777" w:rsidR="00955635" w:rsidRPr="00CC02C3" w:rsidRDefault="00955635" w:rsidP="0075147B">
            <w:pPr>
              <w:rPr>
                <w:rFonts w:asciiTheme="minorHAnsi" w:hAnsiTheme="minorHAnsi"/>
                <w:sz w:val="22"/>
                <w:szCs w:val="22"/>
              </w:rPr>
            </w:pPr>
          </w:p>
          <w:p w14:paraId="315C2823"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Curricula choices focus on developing intellectual curiosity, problem solving, decision-making and active engagement in the construction of new knowledge</w:t>
            </w:r>
          </w:p>
        </w:tc>
        <w:tc>
          <w:tcPr>
            <w:tcW w:w="2784" w:type="dxa"/>
            <w:tcBorders>
              <w:bottom w:val="single" w:sz="24" w:space="0" w:color="auto"/>
            </w:tcBorders>
            <w:shd w:val="clear" w:color="auto" w:fill="CCFFCC"/>
          </w:tcPr>
          <w:p w14:paraId="377CA414"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lastRenderedPageBreak/>
              <w:t>The relationship between development and learning not fully synthesized</w:t>
            </w:r>
          </w:p>
          <w:p w14:paraId="43AF532E" w14:textId="77777777" w:rsidR="00955635" w:rsidRPr="00CC02C3" w:rsidRDefault="00955635" w:rsidP="0075147B">
            <w:pPr>
              <w:rPr>
                <w:rFonts w:asciiTheme="minorHAnsi" w:hAnsiTheme="minorHAnsi"/>
                <w:sz w:val="22"/>
                <w:szCs w:val="22"/>
              </w:rPr>
            </w:pPr>
          </w:p>
          <w:p w14:paraId="3816E33A"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 xml:space="preserve">Use of standards and evidenced-based practice partially evident in curriculum choices which </w:t>
            </w:r>
            <w:r w:rsidRPr="00CC02C3">
              <w:rPr>
                <w:rFonts w:asciiTheme="minorHAnsi" w:eastAsia="Times" w:hAnsiTheme="minorHAnsi"/>
                <w:sz w:val="22"/>
                <w:szCs w:val="22"/>
              </w:rPr>
              <w:lastRenderedPageBreak/>
              <w:t>incorporate experiences, abilities and interests</w:t>
            </w:r>
          </w:p>
          <w:p w14:paraId="611807E7" w14:textId="77777777" w:rsidR="00955635" w:rsidRPr="00CC02C3" w:rsidRDefault="00955635" w:rsidP="0075147B">
            <w:pPr>
              <w:rPr>
                <w:rFonts w:asciiTheme="minorHAnsi" w:hAnsiTheme="minorHAnsi"/>
                <w:sz w:val="22"/>
                <w:szCs w:val="22"/>
              </w:rPr>
            </w:pPr>
          </w:p>
          <w:p w14:paraId="71F40EF8" w14:textId="77777777" w:rsidR="00955635" w:rsidRPr="00CC02C3" w:rsidRDefault="00955635" w:rsidP="0075147B">
            <w:pPr>
              <w:rPr>
                <w:rFonts w:asciiTheme="minorHAnsi" w:eastAsia="Times" w:hAnsiTheme="minorHAnsi"/>
                <w:sz w:val="22"/>
                <w:szCs w:val="22"/>
              </w:rPr>
            </w:pPr>
            <w:r w:rsidRPr="00CC02C3">
              <w:rPr>
                <w:rFonts w:asciiTheme="minorHAnsi" w:eastAsia="Times" w:hAnsiTheme="minorHAnsi"/>
                <w:sz w:val="22"/>
                <w:szCs w:val="22"/>
              </w:rPr>
              <w:t>Curricula choices partially focus on developing intellectual curiosity, problem solving, decision-making and active engagement in the construction of new knowledge</w:t>
            </w:r>
          </w:p>
        </w:tc>
        <w:tc>
          <w:tcPr>
            <w:tcW w:w="2694" w:type="dxa"/>
            <w:tcBorders>
              <w:bottom w:val="single" w:sz="24" w:space="0" w:color="auto"/>
            </w:tcBorders>
            <w:shd w:val="clear" w:color="auto" w:fill="CCFFCC"/>
          </w:tcPr>
          <w:p w14:paraId="3AEF2912" w14:textId="77777777" w:rsidR="00955635" w:rsidRPr="00CC02C3" w:rsidRDefault="00955635" w:rsidP="0075147B">
            <w:pPr>
              <w:spacing w:after="160" w:line="259" w:lineRule="auto"/>
              <w:rPr>
                <w:rFonts w:asciiTheme="minorHAnsi" w:hAnsiTheme="minorHAnsi"/>
                <w:sz w:val="22"/>
                <w:szCs w:val="22"/>
              </w:rPr>
            </w:pPr>
            <w:r w:rsidRPr="00CC02C3">
              <w:rPr>
                <w:rFonts w:asciiTheme="minorHAnsi" w:eastAsia="Times" w:hAnsiTheme="minorHAnsi"/>
                <w:sz w:val="22"/>
                <w:szCs w:val="22"/>
              </w:rPr>
              <w:lastRenderedPageBreak/>
              <w:t>Relationship between development and learning not synthesized</w:t>
            </w:r>
          </w:p>
          <w:p w14:paraId="04075D73"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 xml:space="preserve">Use of standards and evidenced-based practice not evident in curriculum choices, which </w:t>
            </w:r>
            <w:r w:rsidRPr="00CC02C3">
              <w:rPr>
                <w:rFonts w:asciiTheme="minorHAnsi" w:eastAsia="Times" w:hAnsiTheme="minorHAnsi"/>
                <w:sz w:val="22"/>
                <w:szCs w:val="22"/>
              </w:rPr>
              <w:lastRenderedPageBreak/>
              <w:t>incorporate experiences, abilities and interests</w:t>
            </w:r>
          </w:p>
          <w:p w14:paraId="2998CA50" w14:textId="77777777" w:rsidR="00955635" w:rsidRPr="00CC02C3" w:rsidRDefault="00955635" w:rsidP="0075147B">
            <w:pPr>
              <w:rPr>
                <w:rFonts w:asciiTheme="minorHAnsi" w:hAnsiTheme="minorHAnsi"/>
                <w:sz w:val="22"/>
                <w:szCs w:val="22"/>
              </w:rPr>
            </w:pPr>
          </w:p>
          <w:p w14:paraId="6596281E"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Curricula choices lack focus on developing intellectual curiosity, problem solving, decision-making and active engagement in the construction of new knowledge</w:t>
            </w:r>
          </w:p>
        </w:tc>
        <w:tc>
          <w:tcPr>
            <w:tcW w:w="920" w:type="dxa"/>
            <w:tcBorders>
              <w:right w:val="single" w:sz="24" w:space="0" w:color="auto"/>
            </w:tcBorders>
            <w:shd w:val="clear" w:color="auto" w:fill="CCFFCC"/>
          </w:tcPr>
          <w:p w14:paraId="4C8DE48F"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lastRenderedPageBreak/>
              <w:t> </w:t>
            </w:r>
          </w:p>
        </w:tc>
      </w:tr>
      <w:tr w:rsidR="00955635" w:rsidRPr="00CC02C3" w14:paraId="2EB3FB62" w14:textId="77777777" w:rsidTr="0075147B">
        <w:tc>
          <w:tcPr>
            <w:tcW w:w="2364" w:type="dxa"/>
            <w:tcBorders>
              <w:top w:val="single" w:sz="24" w:space="0" w:color="auto"/>
              <w:left w:val="single" w:sz="24" w:space="0" w:color="auto"/>
              <w:bottom w:val="single" w:sz="4" w:space="0" w:color="000000" w:themeColor="text1"/>
            </w:tcBorders>
            <w:shd w:val="clear" w:color="auto" w:fill="F2F2F2" w:themeFill="background1" w:themeFillShade="F2"/>
          </w:tcPr>
          <w:p w14:paraId="062FA2B2"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22"/>
                <w:szCs w:val="22"/>
              </w:rPr>
              <w:t>Competency</w:t>
            </w:r>
          </w:p>
        </w:tc>
        <w:tc>
          <w:tcPr>
            <w:tcW w:w="2784" w:type="dxa"/>
            <w:gridSpan w:val="2"/>
            <w:tcBorders>
              <w:top w:val="single" w:sz="24" w:space="0" w:color="auto"/>
              <w:bottom w:val="single" w:sz="4" w:space="0" w:color="000000" w:themeColor="text1"/>
            </w:tcBorders>
            <w:shd w:val="clear" w:color="auto" w:fill="F2F2F2" w:themeFill="background1" w:themeFillShade="F2"/>
          </w:tcPr>
          <w:p w14:paraId="6C8141A1"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22"/>
                <w:szCs w:val="22"/>
              </w:rPr>
              <w:t>Distinguished</w:t>
            </w:r>
          </w:p>
        </w:tc>
        <w:tc>
          <w:tcPr>
            <w:tcW w:w="2784" w:type="dxa"/>
            <w:tcBorders>
              <w:top w:val="single" w:sz="24" w:space="0" w:color="auto"/>
              <w:bottom w:val="single" w:sz="4" w:space="0" w:color="000000" w:themeColor="text1"/>
            </w:tcBorders>
            <w:shd w:val="clear" w:color="auto" w:fill="F2F2F2" w:themeFill="background1" w:themeFillShade="F2"/>
          </w:tcPr>
          <w:p w14:paraId="35BFBBD1"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22"/>
                <w:szCs w:val="22"/>
              </w:rPr>
              <w:t>Competent</w:t>
            </w:r>
          </w:p>
        </w:tc>
        <w:tc>
          <w:tcPr>
            <w:tcW w:w="2784" w:type="dxa"/>
            <w:tcBorders>
              <w:top w:val="single" w:sz="24" w:space="0" w:color="auto"/>
              <w:bottom w:val="single" w:sz="4" w:space="0" w:color="000000" w:themeColor="text1"/>
            </w:tcBorders>
            <w:shd w:val="clear" w:color="auto" w:fill="F2F2F2" w:themeFill="background1" w:themeFillShade="F2"/>
          </w:tcPr>
          <w:p w14:paraId="1795245C"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22"/>
                <w:szCs w:val="22"/>
              </w:rPr>
              <w:t>Developing</w:t>
            </w:r>
          </w:p>
        </w:tc>
        <w:tc>
          <w:tcPr>
            <w:tcW w:w="2694" w:type="dxa"/>
            <w:tcBorders>
              <w:top w:val="single" w:sz="24" w:space="0" w:color="auto"/>
              <w:bottom w:val="single" w:sz="4" w:space="0" w:color="000000" w:themeColor="text1"/>
            </w:tcBorders>
            <w:shd w:val="clear" w:color="auto" w:fill="F2F2F2" w:themeFill="background1" w:themeFillShade="F2"/>
          </w:tcPr>
          <w:p w14:paraId="4FA09252" w14:textId="77777777" w:rsidR="00955635" w:rsidRPr="00CC02C3" w:rsidRDefault="00955635" w:rsidP="0075147B">
            <w:pPr>
              <w:ind w:right="113"/>
              <w:jc w:val="center"/>
              <w:rPr>
                <w:rFonts w:asciiTheme="minorHAnsi" w:eastAsia="Times" w:hAnsiTheme="minorHAnsi"/>
                <w:sz w:val="22"/>
                <w:szCs w:val="22"/>
              </w:rPr>
            </w:pPr>
            <w:r w:rsidRPr="00CC02C3">
              <w:rPr>
                <w:rFonts w:asciiTheme="minorHAnsi" w:eastAsia="Times" w:hAnsiTheme="minorHAnsi"/>
                <w:b/>
                <w:bCs/>
                <w:sz w:val="22"/>
                <w:szCs w:val="22"/>
              </w:rPr>
              <w:t>Unacceptable</w:t>
            </w:r>
          </w:p>
        </w:tc>
        <w:tc>
          <w:tcPr>
            <w:tcW w:w="920" w:type="dxa"/>
            <w:tcBorders>
              <w:top w:val="single" w:sz="24" w:space="0" w:color="auto"/>
              <w:right w:val="single" w:sz="24" w:space="0" w:color="auto"/>
            </w:tcBorders>
            <w:shd w:val="clear" w:color="auto" w:fill="F2F2F2" w:themeFill="background1" w:themeFillShade="F2"/>
          </w:tcPr>
          <w:p w14:paraId="5E1A36C5" w14:textId="77777777" w:rsidR="00955635" w:rsidRPr="00CC02C3" w:rsidRDefault="00955635" w:rsidP="0075147B">
            <w:pPr>
              <w:jc w:val="center"/>
              <w:rPr>
                <w:rFonts w:asciiTheme="minorHAnsi" w:eastAsia="Times" w:hAnsiTheme="minorHAnsi"/>
                <w:sz w:val="22"/>
                <w:szCs w:val="22"/>
              </w:rPr>
            </w:pPr>
            <w:r w:rsidRPr="00CC02C3">
              <w:rPr>
                <w:rFonts w:asciiTheme="minorHAnsi" w:eastAsia="Times" w:hAnsiTheme="minorHAnsi"/>
                <w:b/>
                <w:bCs/>
                <w:sz w:val="16"/>
                <w:szCs w:val="16"/>
              </w:rPr>
              <w:t>Unable to Assess</w:t>
            </w:r>
          </w:p>
        </w:tc>
      </w:tr>
      <w:tr w:rsidR="00955635" w:rsidRPr="00CC02C3" w14:paraId="60350985" w14:textId="77777777" w:rsidTr="0075147B">
        <w:tc>
          <w:tcPr>
            <w:tcW w:w="2364" w:type="dxa"/>
            <w:tcBorders>
              <w:left w:val="single" w:sz="24" w:space="0" w:color="auto"/>
              <w:bottom w:val="single" w:sz="24" w:space="0" w:color="auto"/>
            </w:tcBorders>
            <w:shd w:val="clear" w:color="auto" w:fill="CCFFCC"/>
          </w:tcPr>
          <w:p w14:paraId="49BFB3F2" w14:textId="77777777" w:rsidR="00955635" w:rsidRDefault="00955635" w:rsidP="0075147B">
            <w:pPr>
              <w:rPr>
                <w:rFonts w:asciiTheme="minorHAnsi" w:eastAsia="Times" w:hAnsiTheme="minorHAnsi"/>
                <w:sz w:val="22"/>
                <w:szCs w:val="22"/>
              </w:rPr>
            </w:pPr>
            <w:r w:rsidRPr="00CC02C3">
              <w:rPr>
                <w:rFonts w:asciiTheme="minorHAnsi" w:eastAsia="Times" w:hAnsiTheme="minorHAnsi"/>
                <w:b/>
                <w:sz w:val="22"/>
                <w:szCs w:val="22"/>
              </w:rPr>
              <w:t>CPD3</w:t>
            </w:r>
            <w:r w:rsidRPr="00CC02C3">
              <w:rPr>
                <w:rFonts w:asciiTheme="minorHAnsi" w:eastAsia="Times" w:hAnsiTheme="minorHAnsi"/>
                <w:sz w:val="22"/>
                <w:szCs w:val="22"/>
              </w:rPr>
              <w:t>: Plans, implements and assesses appropriate learning experiences using knowledge of individual children’s healthy development, abilities, interests, and needs</w:t>
            </w:r>
          </w:p>
          <w:p w14:paraId="5A67207B" w14:textId="77777777" w:rsidR="00955635" w:rsidRDefault="00955635" w:rsidP="0075147B">
            <w:pPr>
              <w:rPr>
                <w:rFonts w:asciiTheme="minorHAnsi" w:eastAsia="Times" w:hAnsiTheme="minorHAnsi"/>
                <w:sz w:val="22"/>
                <w:szCs w:val="22"/>
              </w:rPr>
            </w:pPr>
          </w:p>
          <w:p w14:paraId="4155F928" w14:textId="77777777" w:rsidR="00955635" w:rsidRPr="00CD16C5" w:rsidRDefault="00955635" w:rsidP="0075147B">
            <w:pPr>
              <w:rPr>
                <w:rFonts w:ascii="Cambria" w:eastAsia="Times" w:hAnsi="Cambria"/>
                <w:iCs/>
                <w:sz w:val="18"/>
                <w:szCs w:val="18"/>
              </w:rPr>
            </w:pPr>
            <w:r w:rsidRPr="00CD16C5">
              <w:rPr>
                <w:rFonts w:ascii="Cambria" w:eastAsia="Times" w:hAnsi="Cambria"/>
                <w:b/>
                <w:bCs/>
                <w:iCs/>
                <w:sz w:val="18"/>
                <w:szCs w:val="18"/>
              </w:rPr>
              <w:t>NAEYC</w:t>
            </w:r>
            <w:r w:rsidRPr="00CD16C5">
              <w:rPr>
                <w:rFonts w:ascii="Cambria" w:eastAsia="Times" w:hAnsi="Cambria"/>
                <w:iCs/>
                <w:sz w:val="18"/>
                <w:szCs w:val="18"/>
              </w:rPr>
              <w:t>: 3a, 4b, 4c (</w:t>
            </w:r>
            <w:r w:rsidRPr="00CD16C5">
              <w:rPr>
                <w:rFonts w:ascii="Cambria" w:hAnsi="Cambria"/>
                <w:bCs/>
                <w:sz w:val="18"/>
                <w:szCs w:val="18"/>
              </w:rPr>
              <w:t xml:space="preserve">3a-LVL2-3, </w:t>
            </w:r>
            <w:r w:rsidRPr="00CD16C5">
              <w:rPr>
                <w:rFonts w:ascii="Cambria" w:hAnsi="Cambria"/>
                <w:sz w:val="18"/>
                <w:szCs w:val="18"/>
              </w:rPr>
              <w:t>4b-LVL1-1 &amp; 2, 4b-LVL2-1 &amp; 2, 4c-LVL1-1 &amp; 3, 4c-LVL2-2)</w:t>
            </w:r>
          </w:p>
          <w:p w14:paraId="1A4451A5" w14:textId="77777777" w:rsidR="00955635" w:rsidRPr="00CD16C5" w:rsidRDefault="00955635" w:rsidP="0075147B">
            <w:pPr>
              <w:rPr>
                <w:rFonts w:ascii="Cambria" w:hAnsi="Cambria"/>
                <w:sz w:val="18"/>
                <w:szCs w:val="18"/>
              </w:rPr>
            </w:pPr>
            <w:r w:rsidRPr="00CD16C5">
              <w:rPr>
                <w:rFonts w:ascii="Cambria" w:eastAsia="Times" w:hAnsi="Cambria"/>
                <w:b/>
                <w:bCs/>
                <w:iCs/>
                <w:sz w:val="18"/>
                <w:szCs w:val="18"/>
              </w:rPr>
              <w:t>IPTS</w:t>
            </w:r>
            <w:r w:rsidRPr="00CD16C5">
              <w:rPr>
                <w:rFonts w:ascii="Cambria" w:eastAsia="Times" w:hAnsi="Cambria"/>
                <w:iCs/>
                <w:sz w:val="18"/>
                <w:szCs w:val="18"/>
              </w:rPr>
              <w:t xml:space="preserve">: </w:t>
            </w:r>
            <w:r w:rsidRPr="00CD16C5">
              <w:rPr>
                <w:rFonts w:ascii="Cambria" w:hAnsi="Cambria"/>
                <w:sz w:val="18"/>
                <w:szCs w:val="18"/>
              </w:rPr>
              <w:t>2A, 2I, 3C, 3D, 3H, 3I, 3J, 3K, 3M, 3N, 3Q, 5B, 5C, 5E, 5F, 5G, 5H</w:t>
            </w:r>
          </w:p>
          <w:p w14:paraId="49FCDFD0" w14:textId="77777777" w:rsidR="00955635" w:rsidRPr="00CD16C5" w:rsidRDefault="00955635" w:rsidP="0075147B">
            <w:pPr>
              <w:rPr>
                <w:rFonts w:ascii="Cambria" w:hAnsi="Cambria"/>
                <w:sz w:val="18"/>
                <w:szCs w:val="18"/>
              </w:rPr>
            </w:pPr>
            <w:r w:rsidRPr="00CD16C5">
              <w:rPr>
                <w:rFonts w:ascii="Cambria" w:hAnsi="Cambria"/>
                <w:b/>
                <w:bCs/>
                <w:sz w:val="18"/>
                <w:szCs w:val="18"/>
              </w:rPr>
              <w:t>InTASC</w:t>
            </w:r>
            <w:r w:rsidRPr="00CD16C5">
              <w:rPr>
                <w:rFonts w:ascii="Cambria" w:hAnsi="Cambria"/>
                <w:sz w:val="18"/>
                <w:szCs w:val="18"/>
              </w:rPr>
              <w:t>: 1(b), 2(g), 2(l), 3(</w:t>
            </w:r>
            <w:proofErr w:type="spellStart"/>
            <w:r w:rsidRPr="00CD16C5">
              <w:rPr>
                <w:rFonts w:ascii="Cambria" w:hAnsi="Cambria"/>
                <w:sz w:val="18"/>
                <w:szCs w:val="18"/>
              </w:rPr>
              <w:t>i</w:t>
            </w:r>
            <w:proofErr w:type="spellEnd"/>
            <w:r w:rsidRPr="00CD16C5">
              <w:rPr>
                <w:rFonts w:ascii="Cambria" w:hAnsi="Cambria"/>
                <w:sz w:val="18"/>
                <w:szCs w:val="18"/>
              </w:rPr>
              <w:t>), 3(m), 4(f), 4(m), 5(c), 7(b), 7(f), 7(</w:t>
            </w:r>
            <w:proofErr w:type="spellStart"/>
            <w:r w:rsidRPr="00CD16C5">
              <w:rPr>
                <w:rFonts w:ascii="Cambria" w:hAnsi="Cambria"/>
                <w:sz w:val="18"/>
                <w:szCs w:val="18"/>
              </w:rPr>
              <w:t>i</w:t>
            </w:r>
            <w:proofErr w:type="spellEnd"/>
            <w:r w:rsidRPr="00CD16C5">
              <w:rPr>
                <w:rFonts w:ascii="Cambria" w:hAnsi="Cambria"/>
                <w:sz w:val="18"/>
                <w:szCs w:val="18"/>
              </w:rPr>
              <w:t>), 7(j), 7(l), 7(p), 8(l)</w:t>
            </w:r>
          </w:p>
          <w:p w14:paraId="0523033C" w14:textId="77777777" w:rsidR="00955635" w:rsidRPr="00CC02C3" w:rsidRDefault="00955635" w:rsidP="0075147B">
            <w:pPr>
              <w:rPr>
                <w:rFonts w:asciiTheme="minorHAnsi" w:eastAsia="Times" w:hAnsiTheme="minorHAnsi"/>
                <w:sz w:val="22"/>
                <w:szCs w:val="22"/>
              </w:rPr>
            </w:pPr>
          </w:p>
        </w:tc>
        <w:tc>
          <w:tcPr>
            <w:tcW w:w="2784" w:type="dxa"/>
            <w:gridSpan w:val="2"/>
            <w:tcBorders>
              <w:bottom w:val="single" w:sz="24" w:space="0" w:color="auto"/>
            </w:tcBorders>
            <w:shd w:val="clear" w:color="auto" w:fill="CCFFCC"/>
          </w:tcPr>
          <w:p w14:paraId="2B3FD204"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Serves as an example in developing, leading and evaluating culturally, linguistically and individually responsive learning experiences supportive of healthy development and learning</w:t>
            </w:r>
          </w:p>
          <w:p w14:paraId="4A68A64A" w14:textId="77777777" w:rsidR="00955635" w:rsidRPr="00CC02C3" w:rsidRDefault="00955635" w:rsidP="0075147B">
            <w:pPr>
              <w:rPr>
                <w:rFonts w:asciiTheme="minorHAnsi" w:hAnsiTheme="minorHAnsi"/>
                <w:sz w:val="22"/>
                <w:szCs w:val="22"/>
              </w:rPr>
            </w:pPr>
          </w:p>
          <w:p w14:paraId="2BC03F9F"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Experiences reflect children’s interests and abilities, allow for child choice, and incorporate child and family involvement in planning</w:t>
            </w:r>
          </w:p>
          <w:p w14:paraId="09558F55" w14:textId="77777777" w:rsidR="00955635" w:rsidRPr="00CC02C3" w:rsidRDefault="00955635" w:rsidP="0075147B">
            <w:pPr>
              <w:rPr>
                <w:rFonts w:asciiTheme="minorHAnsi" w:hAnsiTheme="minorHAnsi"/>
                <w:sz w:val="22"/>
                <w:szCs w:val="22"/>
              </w:rPr>
            </w:pPr>
          </w:p>
          <w:p w14:paraId="326857D1"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Learning experiences reflect connections to children’s home lives and the broader community</w:t>
            </w:r>
          </w:p>
        </w:tc>
        <w:tc>
          <w:tcPr>
            <w:tcW w:w="2784" w:type="dxa"/>
            <w:tcBorders>
              <w:bottom w:val="single" w:sz="24" w:space="0" w:color="auto"/>
            </w:tcBorders>
            <w:shd w:val="clear" w:color="auto" w:fill="CCFFCC"/>
          </w:tcPr>
          <w:p w14:paraId="67FDBFA5"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Develops, implements, and assesses culturally, linguistically and individually responsive learning experiences supportive of healthy development and learning</w:t>
            </w:r>
          </w:p>
          <w:p w14:paraId="0CAE0B2A" w14:textId="77777777" w:rsidR="00955635" w:rsidRPr="00CC02C3" w:rsidRDefault="00955635" w:rsidP="0075147B">
            <w:pPr>
              <w:rPr>
                <w:rFonts w:asciiTheme="minorHAnsi" w:hAnsiTheme="minorHAnsi"/>
                <w:sz w:val="22"/>
                <w:szCs w:val="22"/>
              </w:rPr>
            </w:pPr>
          </w:p>
          <w:p w14:paraId="0BEF0528"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Experiences reflect children’s interests and abilities, allow for child choice, and incorporate child and family involvement in planning</w:t>
            </w:r>
          </w:p>
          <w:p w14:paraId="6BA57A2A" w14:textId="77777777" w:rsidR="00955635" w:rsidRPr="00CC02C3" w:rsidRDefault="00955635" w:rsidP="0075147B">
            <w:pPr>
              <w:rPr>
                <w:rFonts w:asciiTheme="minorHAnsi" w:hAnsiTheme="minorHAnsi"/>
                <w:sz w:val="22"/>
                <w:szCs w:val="22"/>
              </w:rPr>
            </w:pPr>
          </w:p>
          <w:p w14:paraId="464C84A9"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Learning experiences reflect connections to children’s home lives and the broader community</w:t>
            </w:r>
            <w:r w:rsidRPr="00CC02C3">
              <w:rPr>
                <w:rFonts w:asciiTheme="minorHAnsi" w:hAnsiTheme="minorHAnsi"/>
                <w:sz w:val="22"/>
                <w:szCs w:val="22"/>
              </w:rPr>
              <w:br/>
            </w:r>
          </w:p>
        </w:tc>
        <w:tc>
          <w:tcPr>
            <w:tcW w:w="2784" w:type="dxa"/>
            <w:tcBorders>
              <w:bottom w:val="single" w:sz="24" w:space="0" w:color="auto"/>
            </w:tcBorders>
            <w:shd w:val="clear" w:color="auto" w:fill="CCFFCC"/>
          </w:tcPr>
          <w:p w14:paraId="008A145A"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Develops, implements, and assesses learning experiences supportive of healthy development and learning</w:t>
            </w:r>
          </w:p>
          <w:p w14:paraId="4C3B62B6" w14:textId="77777777" w:rsidR="00955635" w:rsidRPr="00CC02C3" w:rsidRDefault="00955635" w:rsidP="0075147B">
            <w:pPr>
              <w:rPr>
                <w:rFonts w:asciiTheme="minorHAnsi" w:hAnsiTheme="minorHAnsi"/>
                <w:sz w:val="22"/>
                <w:szCs w:val="22"/>
              </w:rPr>
            </w:pPr>
          </w:p>
          <w:p w14:paraId="1D46CBCB"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Learning experiences partially reflect children’s interests and abilities, child choice, and child and family involvement in planning</w:t>
            </w:r>
          </w:p>
          <w:p w14:paraId="4004EA5C" w14:textId="77777777" w:rsidR="00955635" w:rsidRPr="00CC02C3" w:rsidRDefault="00955635" w:rsidP="0075147B">
            <w:pPr>
              <w:rPr>
                <w:rFonts w:asciiTheme="minorHAnsi" w:hAnsiTheme="minorHAnsi"/>
                <w:sz w:val="22"/>
                <w:szCs w:val="22"/>
              </w:rPr>
            </w:pPr>
          </w:p>
          <w:p w14:paraId="179FAD6E" w14:textId="77777777" w:rsidR="00955635" w:rsidRPr="00CC02C3" w:rsidRDefault="00955635" w:rsidP="0075147B">
            <w:pPr>
              <w:rPr>
                <w:rFonts w:asciiTheme="minorHAnsi" w:eastAsia="Times" w:hAnsiTheme="minorHAnsi"/>
                <w:sz w:val="22"/>
                <w:szCs w:val="22"/>
              </w:rPr>
            </w:pPr>
            <w:r w:rsidRPr="00CC02C3">
              <w:rPr>
                <w:rFonts w:asciiTheme="minorHAnsi" w:eastAsia="Times" w:hAnsiTheme="minorHAnsi"/>
                <w:sz w:val="22"/>
                <w:szCs w:val="22"/>
              </w:rPr>
              <w:t>Learning experiences partially reflect connections to children’s home lives and the broader community</w:t>
            </w:r>
          </w:p>
        </w:tc>
        <w:tc>
          <w:tcPr>
            <w:tcW w:w="2694" w:type="dxa"/>
            <w:tcBorders>
              <w:bottom w:val="single" w:sz="24" w:space="0" w:color="auto"/>
            </w:tcBorders>
            <w:shd w:val="clear" w:color="auto" w:fill="CCFFCC"/>
          </w:tcPr>
          <w:p w14:paraId="63CD1EEA" w14:textId="77777777" w:rsidR="00955635" w:rsidRPr="00CC02C3" w:rsidRDefault="00955635" w:rsidP="0075147B">
            <w:pPr>
              <w:ind w:right="113"/>
              <w:rPr>
                <w:rFonts w:asciiTheme="minorHAnsi" w:hAnsiTheme="minorHAnsi"/>
                <w:sz w:val="22"/>
                <w:szCs w:val="22"/>
              </w:rPr>
            </w:pPr>
            <w:r w:rsidRPr="00CC02C3">
              <w:rPr>
                <w:rFonts w:asciiTheme="minorHAnsi" w:eastAsia="Times" w:hAnsiTheme="minorHAnsi"/>
                <w:sz w:val="22"/>
                <w:szCs w:val="22"/>
              </w:rPr>
              <w:t>Learning experiences developed not supportive of healthy development and learning</w:t>
            </w:r>
          </w:p>
          <w:p w14:paraId="4F27DB90" w14:textId="77777777" w:rsidR="00955635" w:rsidRPr="00CC02C3" w:rsidRDefault="00955635" w:rsidP="0075147B">
            <w:pPr>
              <w:ind w:left="113" w:right="113"/>
              <w:rPr>
                <w:rFonts w:asciiTheme="minorHAnsi" w:hAnsiTheme="minorHAnsi"/>
                <w:sz w:val="22"/>
                <w:szCs w:val="22"/>
              </w:rPr>
            </w:pPr>
          </w:p>
          <w:p w14:paraId="471EF403"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Learning experiences do not reflect children’s interests and abilities, child choice, and child and family involvement in planning</w:t>
            </w:r>
          </w:p>
          <w:p w14:paraId="0983E29F" w14:textId="77777777" w:rsidR="00955635" w:rsidRPr="00CC02C3" w:rsidRDefault="00955635" w:rsidP="0075147B">
            <w:pPr>
              <w:ind w:left="113" w:right="113"/>
              <w:rPr>
                <w:rFonts w:asciiTheme="minorHAnsi" w:hAnsiTheme="minorHAnsi"/>
                <w:sz w:val="22"/>
                <w:szCs w:val="22"/>
              </w:rPr>
            </w:pPr>
          </w:p>
          <w:p w14:paraId="2399A4D6"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Learning experiences do not reflect connections to children’s home lives and the broader community</w:t>
            </w:r>
          </w:p>
        </w:tc>
        <w:tc>
          <w:tcPr>
            <w:tcW w:w="920" w:type="dxa"/>
            <w:tcBorders>
              <w:bottom w:val="single" w:sz="24" w:space="0" w:color="auto"/>
              <w:right w:val="single" w:sz="24" w:space="0" w:color="auto"/>
            </w:tcBorders>
            <w:shd w:val="clear" w:color="auto" w:fill="CCFFCC"/>
          </w:tcPr>
          <w:p w14:paraId="58556CA0" w14:textId="77777777" w:rsidR="00955635" w:rsidRPr="00CC02C3" w:rsidRDefault="00955635" w:rsidP="0075147B">
            <w:pPr>
              <w:rPr>
                <w:rFonts w:asciiTheme="minorHAnsi" w:hAnsiTheme="minorHAnsi"/>
                <w:sz w:val="22"/>
                <w:szCs w:val="22"/>
              </w:rPr>
            </w:pPr>
            <w:r w:rsidRPr="00CC02C3">
              <w:rPr>
                <w:rFonts w:asciiTheme="minorHAnsi" w:eastAsia="Times" w:hAnsiTheme="minorHAnsi"/>
                <w:sz w:val="22"/>
                <w:szCs w:val="22"/>
              </w:rPr>
              <w:t> </w:t>
            </w:r>
          </w:p>
        </w:tc>
      </w:tr>
    </w:tbl>
    <w:p w14:paraId="394C9308" w14:textId="3E4A1171" w:rsidR="00B356CB" w:rsidRPr="00285725" w:rsidRDefault="00B8761B" w:rsidP="00E23A7A">
      <w:pPr>
        <w:widowControl w:val="0"/>
        <w:rPr>
          <w:rFonts w:asciiTheme="minorHAnsi" w:hAnsiTheme="minorHAnsi"/>
          <w:b/>
          <w:sz w:val="16"/>
          <w:szCs w:val="16"/>
        </w:rPr>
      </w:pPr>
      <w:r>
        <w:rPr>
          <w:rFonts w:asciiTheme="minorHAnsi" w:hAnsiTheme="minorHAnsi"/>
          <w:sz w:val="20"/>
          <w:szCs w:val="20"/>
        </w:rPr>
        <w:t>Green</w:t>
      </w:r>
      <w:r w:rsidR="00B356CB" w:rsidRPr="00285725">
        <w:rPr>
          <w:rFonts w:asciiTheme="minorHAnsi" w:hAnsiTheme="minorHAnsi"/>
          <w:sz w:val="20"/>
          <w:szCs w:val="20"/>
        </w:rPr>
        <w:t xml:space="preserve"> = Level </w:t>
      </w:r>
      <w:r>
        <w:rPr>
          <w:rFonts w:asciiTheme="minorHAnsi" w:hAnsiTheme="minorHAnsi"/>
          <w:sz w:val="20"/>
          <w:szCs w:val="20"/>
        </w:rPr>
        <w:t>3</w:t>
      </w:r>
    </w:p>
    <w:p w14:paraId="1C7EAEA6" w14:textId="30B26BD1" w:rsidR="00B356CB" w:rsidRDefault="00B356CB">
      <w:pPr>
        <w:rPr>
          <w:rFonts w:asciiTheme="minorHAnsi" w:hAnsiTheme="minorHAnsi"/>
          <w:iCs/>
          <w:color w:val="000000" w:themeColor="text1"/>
          <w:sz w:val="15"/>
          <w:szCs w:val="15"/>
        </w:rPr>
      </w:pPr>
    </w:p>
    <w:p w14:paraId="47DEF58F" w14:textId="77777777" w:rsidR="005668B1" w:rsidRPr="00285725" w:rsidRDefault="005668B1">
      <w:pPr>
        <w:rPr>
          <w:rFonts w:asciiTheme="minorHAnsi" w:hAnsiTheme="minorHAnsi"/>
          <w:iCs/>
          <w:color w:val="000000" w:themeColor="text1"/>
          <w:sz w:val="15"/>
          <w:szCs w:val="15"/>
        </w:rPr>
      </w:pPr>
    </w:p>
    <w:p w14:paraId="2AA85790" w14:textId="3F38DB24" w:rsidR="00FC554D" w:rsidRDefault="00FC554D">
      <w:pPr>
        <w:rPr>
          <w:rFonts w:asciiTheme="minorHAnsi" w:eastAsia="Calibri" w:hAnsiTheme="minorHAnsi"/>
          <w:color w:val="000000" w:themeColor="text1"/>
        </w:rPr>
      </w:pPr>
    </w:p>
    <w:p w14:paraId="033BBBF0" w14:textId="25A5A115" w:rsidR="00955635" w:rsidRDefault="00955635">
      <w:pPr>
        <w:rPr>
          <w:rFonts w:asciiTheme="minorHAnsi" w:eastAsia="Calibri" w:hAnsiTheme="minorHAnsi"/>
          <w:color w:val="000000" w:themeColor="text1"/>
        </w:rPr>
      </w:pPr>
    </w:p>
    <w:p w14:paraId="5E2173A1" w14:textId="77777777" w:rsidR="00955635" w:rsidRPr="00285725" w:rsidRDefault="00955635">
      <w:pPr>
        <w:rPr>
          <w:rFonts w:asciiTheme="minorHAnsi" w:eastAsia="Calibri" w:hAnsiTheme="minorHAnsi"/>
          <w:color w:val="000000" w:themeColor="text1"/>
        </w:rPr>
      </w:pPr>
    </w:p>
    <w:p w14:paraId="4D022BBF" w14:textId="74542447" w:rsidR="009E6D6F" w:rsidRPr="00285725" w:rsidRDefault="00655374">
      <w:pPr>
        <w:rPr>
          <w:rFonts w:asciiTheme="minorHAnsi" w:hAnsiTheme="minorHAnsi"/>
          <w:b/>
          <w:color w:val="000000" w:themeColor="text1"/>
          <w:sz w:val="28"/>
          <w:szCs w:val="28"/>
        </w:rPr>
      </w:pPr>
      <w:r w:rsidRPr="00285725">
        <w:rPr>
          <w:rFonts w:asciiTheme="minorHAnsi" w:hAnsiTheme="minorHAnsi"/>
          <w:b/>
          <w:color w:val="000000" w:themeColor="text1"/>
          <w:sz w:val="28"/>
          <w:szCs w:val="28"/>
        </w:rPr>
        <w:lastRenderedPageBreak/>
        <w:t>IV. Data Collection &amp; Analysis Tool</w:t>
      </w:r>
    </w:p>
    <w:p w14:paraId="5B009BE6" w14:textId="77777777" w:rsidR="00655374" w:rsidRPr="00285725" w:rsidRDefault="00655374">
      <w:pPr>
        <w:rPr>
          <w:rFonts w:asciiTheme="minorHAnsi" w:hAnsiTheme="minorHAnsi"/>
          <w:b/>
          <w:i/>
          <w:color w:val="000000" w:themeColor="text1"/>
          <w:sz w:val="20"/>
          <w:szCs w:val="20"/>
        </w:rPr>
      </w:pPr>
    </w:p>
    <w:tbl>
      <w:tblPr>
        <w:tblStyle w:val="a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810"/>
        <w:gridCol w:w="1080"/>
        <w:gridCol w:w="900"/>
        <w:gridCol w:w="1260"/>
        <w:gridCol w:w="1440"/>
        <w:gridCol w:w="1080"/>
        <w:gridCol w:w="1440"/>
        <w:gridCol w:w="1440"/>
        <w:gridCol w:w="1710"/>
      </w:tblGrid>
      <w:tr w:rsidR="00955635" w:rsidRPr="007E36F2" w14:paraId="463E6E73" w14:textId="77777777" w:rsidTr="0075147B">
        <w:trPr>
          <w:trHeight w:val="218"/>
        </w:trPr>
        <w:tc>
          <w:tcPr>
            <w:tcW w:w="7465" w:type="dxa"/>
            <w:gridSpan w:val="5"/>
          </w:tcPr>
          <w:p w14:paraId="445DBF87" w14:textId="77777777" w:rsidR="00955635" w:rsidRPr="007E36F2" w:rsidRDefault="00955635" w:rsidP="0075147B">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Competency &amp; Standards Alignment</w:t>
            </w:r>
          </w:p>
        </w:tc>
        <w:tc>
          <w:tcPr>
            <w:tcW w:w="7110" w:type="dxa"/>
            <w:gridSpan w:val="5"/>
          </w:tcPr>
          <w:p w14:paraId="5B89884A" w14:textId="77777777" w:rsidR="00955635" w:rsidRPr="007E36F2" w:rsidRDefault="00955635" w:rsidP="0075147B">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Cumulative Assessment Data</w:t>
            </w:r>
          </w:p>
        </w:tc>
      </w:tr>
      <w:tr w:rsidR="00955635" w:rsidRPr="007E36F2" w14:paraId="40F29332" w14:textId="77777777" w:rsidTr="00955635">
        <w:trPr>
          <w:trHeight w:val="642"/>
        </w:trPr>
        <w:tc>
          <w:tcPr>
            <w:tcW w:w="3415" w:type="dxa"/>
            <w:tcBorders>
              <w:bottom w:val="single" w:sz="4" w:space="0" w:color="000000"/>
            </w:tcBorders>
          </w:tcPr>
          <w:p w14:paraId="64201D5F"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Competency</w:t>
            </w:r>
          </w:p>
        </w:tc>
        <w:tc>
          <w:tcPr>
            <w:tcW w:w="810" w:type="dxa"/>
          </w:tcPr>
          <w:p w14:paraId="3F13BF6C" w14:textId="77777777" w:rsidR="00955635" w:rsidRPr="00B017C6"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73A35A03" w14:textId="77777777" w:rsidR="00955635" w:rsidRPr="00B017C6"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Stand</w:t>
            </w:r>
            <w:r>
              <w:rPr>
                <w:rFonts w:asciiTheme="minorHAnsi" w:eastAsia="Times" w:hAnsiTheme="minorHAnsi"/>
                <w:b/>
                <w:color w:val="000000" w:themeColor="text1"/>
                <w:sz w:val="18"/>
                <w:szCs w:val="18"/>
              </w:rPr>
              <w:t>.</w:t>
            </w:r>
          </w:p>
          <w:p w14:paraId="5CC125BE" w14:textId="77777777" w:rsidR="00955635"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1080" w:type="dxa"/>
          </w:tcPr>
          <w:p w14:paraId="78D1BF37" w14:textId="77777777" w:rsidR="00955635" w:rsidRPr="00B017C6"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21A18EFA" w14:textId="77777777" w:rsidR="00955635" w:rsidRPr="00B017C6"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Comp</w:t>
            </w:r>
            <w:r>
              <w:rPr>
                <w:rFonts w:asciiTheme="minorHAnsi" w:eastAsia="Times" w:hAnsiTheme="minorHAnsi"/>
                <w:b/>
                <w:color w:val="000000" w:themeColor="text1"/>
                <w:sz w:val="18"/>
                <w:szCs w:val="18"/>
              </w:rPr>
              <w:t>.</w:t>
            </w:r>
          </w:p>
          <w:p w14:paraId="4DF6D92C" w14:textId="77777777" w:rsidR="00955635" w:rsidRPr="007E36F2"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900" w:type="dxa"/>
          </w:tcPr>
          <w:p w14:paraId="11F64A59" w14:textId="77777777" w:rsidR="00955635"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IPTS </w:t>
            </w:r>
            <w:r w:rsidRPr="00581117">
              <w:rPr>
                <w:rFonts w:asciiTheme="minorHAnsi" w:eastAsia="Times" w:hAnsiTheme="minorHAnsi"/>
                <w:b/>
                <w:color w:val="000000" w:themeColor="text1"/>
                <w:sz w:val="15"/>
                <w:szCs w:val="15"/>
              </w:rPr>
              <w:t>(2013)</w:t>
            </w:r>
          </w:p>
        </w:tc>
        <w:tc>
          <w:tcPr>
            <w:tcW w:w="1260" w:type="dxa"/>
          </w:tcPr>
          <w:p w14:paraId="308EF83F" w14:textId="77777777" w:rsidR="00955635" w:rsidRPr="007E36F2" w:rsidRDefault="00955635" w:rsidP="0075147B">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InTASC </w:t>
            </w:r>
            <w:r w:rsidRPr="00581117">
              <w:rPr>
                <w:rFonts w:asciiTheme="minorHAnsi" w:eastAsia="Times" w:hAnsiTheme="minorHAnsi"/>
                <w:b/>
                <w:color w:val="000000" w:themeColor="text1"/>
                <w:sz w:val="15"/>
                <w:szCs w:val="15"/>
              </w:rPr>
              <w:t>(2019)</w:t>
            </w:r>
          </w:p>
        </w:tc>
        <w:tc>
          <w:tcPr>
            <w:tcW w:w="1440" w:type="dxa"/>
            <w:tcBorders>
              <w:bottom w:val="single" w:sz="4" w:space="0" w:color="000000"/>
            </w:tcBorders>
          </w:tcPr>
          <w:p w14:paraId="77D66066"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763D2F40"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244A9061"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5B91A2E4"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7D22F3DE" w14:textId="77777777" w:rsidR="00955635" w:rsidRPr="007E36F2" w:rsidRDefault="00955635" w:rsidP="0075147B">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Unable to Assess</w:t>
            </w:r>
          </w:p>
        </w:tc>
      </w:tr>
      <w:tr w:rsidR="00955635" w:rsidRPr="007E36F2" w14:paraId="386EEB81" w14:textId="77777777" w:rsidTr="00955635">
        <w:trPr>
          <w:trHeight w:val="60"/>
        </w:trPr>
        <w:tc>
          <w:tcPr>
            <w:tcW w:w="3415" w:type="dxa"/>
            <w:shd w:val="clear" w:color="auto" w:fill="CCFFCC"/>
          </w:tcPr>
          <w:p w14:paraId="417D3CDE" w14:textId="2D0C3092" w:rsidR="00955635" w:rsidRPr="007F171B" w:rsidRDefault="00955635" w:rsidP="00955635">
            <w:pPr>
              <w:pStyle w:val="Body"/>
              <w:widowControl w:val="0"/>
              <w:spacing w:after="0"/>
              <w:outlineLvl w:val="3"/>
              <w:rPr>
                <w:rFonts w:asciiTheme="minorHAnsi" w:hAnsiTheme="minorHAnsi"/>
                <w:b/>
                <w:bCs/>
              </w:rPr>
            </w:pPr>
            <w:r w:rsidRPr="00E82224">
              <w:rPr>
                <w:rFonts w:asciiTheme="minorHAnsi" w:hAnsiTheme="minorHAnsi"/>
                <w:b/>
                <w:bCs/>
              </w:rPr>
              <w:t xml:space="preserve">ECE CPD1: </w:t>
            </w:r>
            <w:r w:rsidRPr="00E82224">
              <w:rPr>
                <w:rFonts w:asciiTheme="minorHAnsi" w:hAnsiTheme="minorHAnsi"/>
              </w:rPr>
              <w:t>Identifies culturally, linguistically, and individually responsive planning strategies which utilize assessment and observation data</w:t>
            </w:r>
          </w:p>
        </w:tc>
        <w:tc>
          <w:tcPr>
            <w:tcW w:w="810" w:type="dxa"/>
            <w:shd w:val="clear" w:color="auto" w:fill="CCFFCC"/>
          </w:tcPr>
          <w:p w14:paraId="7C94FAD2" w14:textId="4B4A5858" w:rsidR="00955635" w:rsidRPr="007F171B" w:rsidRDefault="00955635" w:rsidP="00955635">
            <w:pPr>
              <w:rPr>
                <w:rFonts w:asciiTheme="minorHAnsi" w:eastAsia="Times" w:hAnsiTheme="minorHAnsi"/>
                <w:color w:val="000000" w:themeColor="text1"/>
                <w:sz w:val="20"/>
                <w:szCs w:val="20"/>
              </w:rPr>
            </w:pPr>
            <w:bookmarkStart w:id="0" w:name="_GoBack"/>
            <w:bookmarkEnd w:id="0"/>
            <w:r w:rsidRPr="00C815A5">
              <w:rPr>
                <w:sz w:val="20"/>
                <w:szCs w:val="20"/>
              </w:rPr>
              <w:t>3c, 4b</w:t>
            </w:r>
          </w:p>
        </w:tc>
        <w:tc>
          <w:tcPr>
            <w:tcW w:w="1080" w:type="dxa"/>
            <w:shd w:val="clear" w:color="auto" w:fill="CCFFCC"/>
          </w:tcPr>
          <w:p w14:paraId="7A6732E3" w14:textId="77C185B7" w:rsidR="00955635" w:rsidRPr="007F171B" w:rsidRDefault="00955635" w:rsidP="00955635">
            <w:pPr>
              <w:rPr>
                <w:rFonts w:asciiTheme="minorHAnsi" w:eastAsia="Times" w:hAnsiTheme="minorHAnsi"/>
                <w:color w:val="000000" w:themeColor="text1"/>
                <w:sz w:val="20"/>
                <w:szCs w:val="20"/>
              </w:rPr>
            </w:pPr>
            <w:r w:rsidRPr="00C815A5">
              <w:rPr>
                <w:sz w:val="20"/>
                <w:szCs w:val="20"/>
              </w:rPr>
              <w:t>3c-LVL1-1, 3c-LVL3-7, 4b-LVL1-1, 4b-LVL1-2</w:t>
            </w:r>
          </w:p>
        </w:tc>
        <w:tc>
          <w:tcPr>
            <w:tcW w:w="900" w:type="dxa"/>
            <w:shd w:val="clear" w:color="auto" w:fill="CCFFCC"/>
          </w:tcPr>
          <w:p w14:paraId="64181E2E" w14:textId="18ECC0BD" w:rsidR="00955635" w:rsidRPr="007F171B" w:rsidRDefault="00955635" w:rsidP="00955635">
            <w:pPr>
              <w:rPr>
                <w:rFonts w:asciiTheme="minorHAnsi" w:eastAsia="Times" w:hAnsiTheme="minorHAnsi"/>
                <w:color w:val="000000" w:themeColor="text1"/>
                <w:sz w:val="20"/>
                <w:szCs w:val="20"/>
              </w:rPr>
            </w:pPr>
            <w:r w:rsidRPr="00C815A5">
              <w:rPr>
                <w:sz w:val="20"/>
                <w:szCs w:val="20"/>
              </w:rPr>
              <w:t>3B, 3C, 3D</w:t>
            </w:r>
          </w:p>
        </w:tc>
        <w:tc>
          <w:tcPr>
            <w:tcW w:w="1260" w:type="dxa"/>
            <w:shd w:val="clear" w:color="auto" w:fill="CCFFCC"/>
          </w:tcPr>
          <w:p w14:paraId="0C4AC453" w14:textId="2E45FE72" w:rsidR="00955635" w:rsidRPr="007F171B" w:rsidRDefault="00955635" w:rsidP="00955635">
            <w:pPr>
              <w:rPr>
                <w:rFonts w:asciiTheme="minorHAnsi" w:eastAsia="Times" w:hAnsiTheme="minorHAnsi"/>
                <w:color w:val="000000" w:themeColor="text1"/>
                <w:sz w:val="20"/>
                <w:szCs w:val="20"/>
              </w:rPr>
            </w:pPr>
            <w:r w:rsidRPr="00C815A5">
              <w:rPr>
                <w:sz w:val="20"/>
                <w:szCs w:val="20"/>
              </w:rPr>
              <w:t>7(j), 7(p)</w:t>
            </w:r>
          </w:p>
        </w:tc>
        <w:tc>
          <w:tcPr>
            <w:tcW w:w="1440" w:type="dxa"/>
            <w:shd w:val="clear" w:color="auto" w:fill="CCFFCC"/>
          </w:tcPr>
          <w:p w14:paraId="2B5A5010" w14:textId="77777777" w:rsidR="00955635" w:rsidRPr="007E36F2" w:rsidRDefault="00955635" w:rsidP="00955635">
            <w:pPr>
              <w:rPr>
                <w:rFonts w:asciiTheme="minorHAnsi" w:eastAsia="Times" w:hAnsiTheme="minorHAnsi"/>
                <w:color w:val="000000" w:themeColor="text1"/>
                <w:sz w:val="20"/>
                <w:szCs w:val="20"/>
              </w:rPr>
            </w:pPr>
          </w:p>
        </w:tc>
        <w:tc>
          <w:tcPr>
            <w:tcW w:w="1080" w:type="dxa"/>
            <w:shd w:val="clear" w:color="auto" w:fill="CCFFCC"/>
          </w:tcPr>
          <w:p w14:paraId="42BE3A39"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16CC7054"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3BFE1544" w14:textId="77777777" w:rsidR="00955635" w:rsidRPr="007E36F2" w:rsidRDefault="00955635" w:rsidP="00955635">
            <w:pPr>
              <w:rPr>
                <w:rFonts w:asciiTheme="minorHAnsi" w:eastAsia="Times" w:hAnsiTheme="minorHAnsi"/>
                <w:color w:val="000000" w:themeColor="text1"/>
                <w:sz w:val="20"/>
                <w:szCs w:val="20"/>
              </w:rPr>
            </w:pPr>
          </w:p>
        </w:tc>
        <w:tc>
          <w:tcPr>
            <w:tcW w:w="1710" w:type="dxa"/>
            <w:shd w:val="clear" w:color="auto" w:fill="CCFFCC"/>
          </w:tcPr>
          <w:p w14:paraId="1D82A7E0" w14:textId="77777777" w:rsidR="00955635" w:rsidRPr="007E36F2" w:rsidRDefault="00955635" w:rsidP="00955635">
            <w:pPr>
              <w:rPr>
                <w:rFonts w:asciiTheme="minorHAnsi" w:eastAsia="Times" w:hAnsiTheme="minorHAnsi"/>
                <w:color w:val="000000" w:themeColor="text1"/>
                <w:sz w:val="20"/>
                <w:szCs w:val="20"/>
              </w:rPr>
            </w:pPr>
          </w:p>
        </w:tc>
      </w:tr>
      <w:tr w:rsidR="00955635" w:rsidRPr="007E36F2" w14:paraId="0BB41F76" w14:textId="77777777" w:rsidTr="00955635">
        <w:trPr>
          <w:trHeight w:val="60"/>
        </w:trPr>
        <w:tc>
          <w:tcPr>
            <w:tcW w:w="3415" w:type="dxa"/>
            <w:shd w:val="clear" w:color="auto" w:fill="CCFFCC"/>
          </w:tcPr>
          <w:p w14:paraId="124D975F" w14:textId="66C8D45D" w:rsidR="00955635" w:rsidRPr="007F171B" w:rsidRDefault="00955635" w:rsidP="00955635">
            <w:pPr>
              <w:pStyle w:val="Body"/>
              <w:widowControl w:val="0"/>
              <w:spacing w:after="0"/>
              <w:outlineLvl w:val="3"/>
              <w:rPr>
                <w:rFonts w:asciiTheme="minorHAnsi" w:hAnsiTheme="minorHAnsi"/>
                <w:b/>
                <w:bCs/>
              </w:rPr>
            </w:pPr>
            <w:r w:rsidRPr="00E82224">
              <w:rPr>
                <w:rFonts w:asciiTheme="minorHAnsi" w:hAnsiTheme="minorHAnsi"/>
                <w:b/>
                <w:bCs/>
              </w:rPr>
              <w:t xml:space="preserve">ECE CPD2: </w:t>
            </w:r>
            <w:r w:rsidRPr="00E82224">
              <w:rPr>
                <w:rFonts w:asciiTheme="minorHAnsi" w:hAnsiTheme="minorHAnsi"/>
              </w:rPr>
              <w:t>Synthesizes the relationship between standards, evidence-based practices, culturally competent teaching strategies and curricular planning</w:t>
            </w:r>
          </w:p>
        </w:tc>
        <w:tc>
          <w:tcPr>
            <w:tcW w:w="810" w:type="dxa"/>
            <w:shd w:val="clear" w:color="auto" w:fill="CCFFCC"/>
          </w:tcPr>
          <w:p w14:paraId="45B4D361" w14:textId="176BA54D" w:rsidR="00955635" w:rsidRPr="007F171B" w:rsidRDefault="00955635" w:rsidP="00955635">
            <w:pPr>
              <w:rPr>
                <w:rFonts w:asciiTheme="minorHAnsi" w:eastAsia="Times" w:hAnsiTheme="minorHAnsi"/>
                <w:color w:val="000000" w:themeColor="text1"/>
                <w:sz w:val="20"/>
                <w:szCs w:val="20"/>
              </w:rPr>
            </w:pPr>
            <w:r w:rsidRPr="00C815A5">
              <w:rPr>
                <w:sz w:val="20"/>
                <w:szCs w:val="20"/>
              </w:rPr>
              <w:t>5c</w:t>
            </w:r>
          </w:p>
        </w:tc>
        <w:tc>
          <w:tcPr>
            <w:tcW w:w="1080" w:type="dxa"/>
            <w:shd w:val="clear" w:color="auto" w:fill="CCFFCC"/>
          </w:tcPr>
          <w:p w14:paraId="451E0F19" w14:textId="04B7134A" w:rsidR="00955635" w:rsidRPr="007F171B" w:rsidRDefault="00955635" w:rsidP="00955635">
            <w:pPr>
              <w:rPr>
                <w:rFonts w:asciiTheme="minorHAnsi" w:eastAsia="Times" w:hAnsiTheme="minorHAnsi"/>
                <w:color w:val="000000" w:themeColor="text1"/>
                <w:sz w:val="20"/>
                <w:szCs w:val="20"/>
              </w:rPr>
            </w:pPr>
            <w:r w:rsidRPr="00C815A5">
              <w:rPr>
                <w:sz w:val="20"/>
                <w:szCs w:val="20"/>
              </w:rPr>
              <w:t>5c-LVL1-1, 5c-LVL2-1</w:t>
            </w:r>
          </w:p>
        </w:tc>
        <w:tc>
          <w:tcPr>
            <w:tcW w:w="900" w:type="dxa"/>
            <w:shd w:val="clear" w:color="auto" w:fill="CCFFCC"/>
          </w:tcPr>
          <w:p w14:paraId="2D360A46" w14:textId="01F92532" w:rsidR="00955635" w:rsidRPr="007F171B" w:rsidRDefault="00955635" w:rsidP="00955635">
            <w:pPr>
              <w:rPr>
                <w:rFonts w:asciiTheme="minorHAnsi" w:eastAsia="Times" w:hAnsiTheme="minorHAnsi"/>
                <w:color w:val="000000" w:themeColor="text1"/>
                <w:sz w:val="20"/>
                <w:szCs w:val="20"/>
              </w:rPr>
            </w:pPr>
            <w:r w:rsidRPr="00C815A5">
              <w:rPr>
                <w:sz w:val="20"/>
                <w:szCs w:val="20"/>
              </w:rPr>
              <w:t>3A, 3B, 3C, 3I, 3L</w:t>
            </w:r>
          </w:p>
        </w:tc>
        <w:tc>
          <w:tcPr>
            <w:tcW w:w="1260" w:type="dxa"/>
            <w:shd w:val="clear" w:color="auto" w:fill="CCFFCC"/>
          </w:tcPr>
          <w:p w14:paraId="0D34F141" w14:textId="099BF4A7" w:rsidR="00955635" w:rsidRPr="007F171B" w:rsidRDefault="00955635" w:rsidP="00955635">
            <w:pPr>
              <w:rPr>
                <w:rFonts w:asciiTheme="minorHAnsi" w:eastAsia="Times" w:hAnsiTheme="minorHAnsi"/>
                <w:color w:val="000000" w:themeColor="text1"/>
                <w:sz w:val="20"/>
                <w:szCs w:val="20"/>
              </w:rPr>
            </w:pPr>
            <w:r w:rsidRPr="00C815A5">
              <w:rPr>
                <w:sz w:val="20"/>
                <w:szCs w:val="20"/>
              </w:rPr>
              <w:t>2(a), 4(f), 4(k, 4(l), 4(n), 4(o), 7(a), 7(g), 7(h), 7(j), 7(p)</w:t>
            </w:r>
          </w:p>
        </w:tc>
        <w:tc>
          <w:tcPr>
            <w:tcW w:w="1440" w:type="dxa"/>
            <w:shd w:val="clear" w:color="auto" w:fill="CCFFCC"/>
          </w:tcPr>
          <w:p w14:paraId="43180B94" w14:textId="77777777" w:rsidR="00955635" w:rsidRPr="007E36F2" w:rsidRDefault="00955635" w:rsidP="00955635">
            <w:pPr>
              <w:rPr>
                <w:rFonts w:asciiTheme="minorHAnsi" w:eastAsia="Times" w:hAnsiTheme="minorHAnsi"/>
                <w:color w:val="000000" w:themeColor="text1"/>
                <w:sz w:val="20"/>
                <w:szCs w:val="20"/>
              </w:rPr>
            </w:pPr>
          </w:p>
        </w:tc>
        <w:tc>
          <w:tcPr>
            <w:tcW w:w="1080" w:type="dxa"/>
            <w:shd w:val="clear" w:color="auto" w:fill="CCFFCC"/>
          </w:tcPr>
          <w:p w14:paraId="0C80F2C1"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49ED7C40"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36C48E8C" w14:textId="77777777" w:rsidR="00955635" w:rsidRPr="007E36F2" w:rsidRDefault="00955635" w:rsidP="00955635">
            <w:pPr>
              <w:rPr>
                <w:rFonts w:asciiTheme="minorHAnsi" w:eastAsia="Times" w:hAnsiTheme="minorHAnsi"/>
                <w:color w:val="000000" w:themeColor="text1"/>
                <w:sz w:val="20"/>
                <w:szCs w:val="20"/>
              </w:rPr>
            </w:pPr>
          </w:p>
        </w:tc>
        <w:tc>
          <w:tcPr>
            <w:tcW w:w="1710" w:type="dxa"/>
            <w:shd w:val="clear" w:color="auto" w:fill="CCFFCC"/>
          </w:tcPr>
          <w:p w14:paraId="2D9D6EE5" w14:textId="77777777" w:rsidR="00955635" w:rsidRPr="007E36F2" w:rsidRDefault="00955635" w:rsidP="00955635">
            <w:pPr>
              <w:rPr>
                <w:rFonts w:asciiTheme="minorHAnsi" w:eastAsia="Times" w:hAnsiTheme="minorHAnsi"/>
                <w:color w:val="000000" w:themeColor="text1"/>
                <w:sz w:val="20"/>
                <w:szCs w:val="20"/>
              </w:rPr>
            </w:pPr>
          </w:p>
        </w:tc>
      </w:tr>
      <w:tr w:rsidR="00955635" w:rsidRPr="007E36F2" w14:paraId="66B3FC92" w14:textId="77777777" w:rsidTr="00955635">
        <w:trPr>
          <w:trHeight w:val="60"/>
        </w:trPr>
        <w:tc>
          <w:tcPr>
            <w:tcW w:w="3415" w:type="dxa"/>
            <w:shd w:val="clear" w:color="auto" w:fill="CCFFCC"/>
          </w:tcPr>
          <w:p w14:paraId="1827A44C" w14:textId="4AB4B1BA" w:rsidR="00955635" w:rsidRPr="007F171B" w:rsidRDefault="00955635" w:rsidP="00955635">
            <w:pPr>
              <w:pStyle w:val="Body"/>
              <w:widowControl w:val="0"/>
              <w:spacing w:after="0"/>
              <w:outlineLvl w:val="3"/>
              <w:rPr>
                <w:rFonts w:asciiTheme="minorHAnsi" w:hAnsiTheme="minorHAnsi"/>
                <w:b/>
                <w:bCs/>
              </w:rPr>
            </w:pPr>
            <w:r w:rsidRPr="00E82224">
              <w:rPr>
                <w:rFonts w:asciiTheme="minorHAnsi" w:hAnsiTheme="minorHAnsi"/>
                <w:b/>
                <w:bCs/>
              </w:rPr>
              <w:t>ECE CPD3</w:t>
            </w:r>
            <w:r w:rsidRPr="00E82224">
              <w:rPr>
                <w:rFonts w:asciiTheme="minorHAnsi" w:hAnsiTheme="minorHAnsi"/>
              </w:rPr>
              <w:t>: Plans, implements and assesses appropriate learning experiences using knowledge of individual children’s healthy development, abilities, interests, and needs</w:t>
            </w:r>
          </w:p>
        </w:tc>
        <w:tc>
          <w:tcPr>
            <w:tcW w:w="810" w:type="dxa"/>
            <w:shd w:val="clear" w:color="auto" w:fill="CCFFCC"/>
          </w:tcPr>
          <w:p w14:paraId="43D6B474" w14:textId="22A4936A" w:rsidR="00955635" w:rsidRPr="007F171B" w:rsidRDefault="00955635" w:rsidP="00955635">
            <w:pPr>
              <w:rPr>
                <w:rFonts w:asciiTheme="minorHAnsi" w:eastAsia="Times" w:hAnsiTheme="minorHAnsi"/>
                <w:color w:val="000000" w:themeColor="text1"/>
                <w:sz w:val="20"/>
                <w:szCs w:val="20"/>
              </w:rPr>
            </w:pPr>
            <w:r w:rsidRPr="00C815A5">
              <w:rPr>
                <w:sz w:val="20"/>
                <w:szCs w:val="20"/>
              </w:rPr>
              <w:t>3a, 4b, 4c</w:t>
            </w:r>
          </w:p>
        </w:tc>
        <w:tc>
          <w:tcPr>
            <w:tcW w:w="1080" w:type="dxa"/>
            <w:shd w:val="clear" w:color="auto" w:fill="CCFFCC"/>
          </w:tcPr>
          <w:p w14:paraId="1ED58C80" w14:textId="1379C0D5" w:rsidR="00955635" w:rsidRPr="007F171B" w:rsidRDefault="00955635" w:rsidP="00955635">
            <w:pPr>
              <w:rPr>
                <w:rFonts w:asciiTheme="minorHAnsi" w:eastAsia="Times" w:hAnsiTheme="minorHAnsi"/>
                <w:color w:val="000000" w:themeColor="text1"/>
                <w:sz w:val="20"/>
                <w:szCs w:val="20"/>
              </w:rPr>
            </w:pPr>
            <w:r w:rsidRPr="00C815A5">
              <w:rPr>
                <w:bCs/>
                <w:sz w:val="20"/>
                <w:szCs w:val="20"/>
              </w:rPr>
              <w:t xml:space="preserve">3a-LVL2-3, </w:t>
            </w:r>
            <w:r w:rsidRPr="00C815A5">
              <w:rPr>
                <w:sz w:val="20"/>
                <w:szCs w:val="20"/>
              </w:rPr>
              <w:t>4b-LVL1-1 &amp; 2, 4b-LVL2-1 &amp; 2, 4c-LVL1-1 &amp; 3, 4c-LVL2-2</w:t>
            </w:r>
          </w:p>
        </w:tc>
        <w:tc>
          <w:tcPr>
            <w:tcW w:w="900" w:type="dxa"/>
            <w:shd w:val="clear" w:color="auto" w:fill="CCFFCC"/>
          </w:tcPr>
          <w:p w14:paraId="017BD37C" w14:textId="0B02FD22" w:rsidR="00955635" w:rsidRPr="007F171B" w:rsidRDefault="00955635" w:rsidP="00955635">
            <w:pPr>
              <w:rPr>
                <w:rFonts w:asciiTheme="minorHAnsi" w:eastAsia="Times" w:hAnsiTheme="minorHAnsi"/>
                <w:color w:val="000000" w:themeColor="text1"/>
                <w:sz w:val="20"/>
                <w:szCs w:val="20"/>
              </w:rPr>
            </w:pPr>
            <w:r w:rsidRPr="00C815A5">
              <w:rPr>
                <w:sz w:val="20"/>
                <w:szCs w:val="20"/>
              </w:rPr>
              <w:t xml:space="preserve">2A, 2I, 3C, 3D, 3H, 3I, 3J, 3K, 3M, 3N, 3Q, 5B, 5C, 5E, 5F, 5G, 5H </w:t>
            </w:r>
          </w:p>
        </w:tc>
        <w:tc>
          <w:tcPr>
            <w:tcW w:w="1260" w:type="dxa"/>
            <w:shd w:val="clear" w:color="auto" w:fill="CCFFCC"/>
          </w:tcPr>
          <w:p w14:paraId="066CEC61" w14:textId="33F50306" w:rsidR="00955635" w:rsidRPr="007F171B" w:rsidRDefault="00955635" w:rsidP="00955635">
            <w:pPr>
              <w:rPr>
                <w:rFonts w:asciiTheme="minorHAnsi" w:eastAsia="Times" w:hAnsiTheme="minorHAnsi"/>
                <w:color w:val="000000" w:themeColor="text1"/>
                <w:sz w:val="20"/>
                <w:szCs w:val="20"/>
              </w:rPr>
            </w:pPr>
            <w:r w:rsidRPr="00C815A5">
              <w:rPr>
                <w:sz w:val="20"/>
                <w:szCs w:val="20"/>
              </w:rPr>
              <w:t>1(b), 2(g), 2(l), 3(</w:t>
            </w:r>
            <w:proofErr w:type="spellStart"/>
            <w:r w:rsidRPr="00C815A5">
              <w:rPr>
                <w:sz w:val="20"/>
                <w:szCs w:val="20"/>
              </w:rPr>
              <w:t>i</w:t>
            </w:r>
            <w:proofErr w:type="spellEnd"/>
            <w:r w:rsidRPr="00C815A5">
              <w:rPr>
                <w:sz w:val="20"/>
                <w:szCs w:val="20"/>
              </w:rPr>
              <w:t>), 3(m), 4(f), 4(m), 5(c), 7(b), 7(f), 7(</w:t>
            </w:r>
            <w:proofErr w:type="spellStart"/>
            <w:r w:rsidRPr="00C815A5">
              <w:rPr>
                <w:sz w:val="20"/>
                <w:szCs w:val="20"/>
              </w:rPr>
              <w:t>i</w:t>
            </w:r>
            <w:proofErr w:type="spellEnd"/>
            <w:r w:rsidRPr="00C815A5">
              <w:rPr>
                <w:sz w:val="20"/>
                <w:szCs w:val="20"/>
              </w:rPr>
              <w:t>), 7(j), 7(l), 7(p), 8(l)</w:t>
            </w:r>
          </w:p>
        </w:tc>
        <w:tc>
          <w:tcPr>
            <w:tcW w:w="1440" w:type="dxa"/>
            <w:shd w:val="clear" w:color="auto" w:fill="CCFFCC"/>
          </w:tcPr>
          <w:p w14:paraId="1BB4FEC9" w14:textId="77777777" w:rsidR="00955635" w:rsidRPr="007E36F2" w:rsidRDefault="00955635" w:rsidP="00955635">
            <w:pPr>
              <w:rPr>
                <w:rFonts w:asciiTheme="minorHAnsi" w:eastAsia="Times" w:hAnsiTheme="minorHAnsi"/>
                <w:color w:val="000000" w:themeColor="text1"/>
                <w:sz w:val="20"/>
                <w:szCs w:val="20"/>
              </w:rPr>
            </w:pPr>
          </w:p>
        </w:tc>
        <w:tc>
          <w:tcPr>
            <w:tcW w:w="1080" w:type="dxa"/>
            <w:shd w:val="clear" w:color="auto" w:fill="CCFFCC"/>
          </w:tcPr>
          <w:p w14:paraId="099F372D"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3C147ED8" w14:textId="77777777" w:rsidR="00955635" w:rsidRPr="007E36F2" w:rsidRDefault="00955635" w:rsidP="00955635">
            <w:pPr>
              <w:rPr>
                <w:rFonts w:asciiTheme="minorHAnsi" w:eastAsia="Times" w:hAnsiTheme="minorHAnsi"/>
                <w:color w:val="000000" w:themeColor="text1"/>
                <w:sz w:val="20"/>
                <w:szCs w:val="20"/>
              </w:rPr>
            </w:pPr>
          </w:p>
        </w:tc>
        <w:tc>
          <w:tcPr>
            <w:tcW w:w="1440" w:type="dxa"/>
            <w:shd w:val="clear" w:color="auto" w:fill="CCFFCC"/>
          </w:tcPr>
          <w:p w14:paraId="7952FD38" w14:textId="77777777" w:rsidR="00955635" w:rsidRPr="007E36F2" w:rsidRDefault="00955635" w:rsidP="00955635">
            <w:pPr>
              <w:rPr>
                <w:rFonts w:asciiTheme="minorHAnsi" w:eastAsia="Times" w:hAnsiTheme="minorHAnsi"/>
                <w:color w:val="000000" w:themeColor="text1"/>
                <w:sz w:val="20"/>
                <w:szCs w:val="20"/>
              </w:rPr>
            </w:pPr>
          </w:p>
        </w:tc>
        <w:tc>
          <w:tcPr>
            <w:tcW w:w="1710" w:type="dxa"/>
            <w:shd w:val="clear" w:color="auto" w:fill="CCFFCC"/>
          </w:tcPr>
          <w:p w14:paraId="7FC94048" w14:textId="77777777" w:rsidR="00955635" w:rsidRPr="007E36F2" w:rsidRDefault="00955635" w:rsidP="00955635">
            <w:pPr>
              <w:rPr>
                <w:rFonts w:asciiTheme="minorHAnsi" w:eastAsia="Times" w:hAnsiTheme="minorHAnsi"/>
                <w:color w:val="000000" w:themeColor="text1"/>
                <w:sz w:val="20"/>
                <w:szCs w:val="20"/>
              </w:rPr>
            </w:pPr>
          </w:p>
        </w:tc>
      </w:tr>
    </w:tbl>
    <w:p w14:paraId="49E75B36" w14:textId="4BA309F9" w:rsidR="00D502F1" w:rsidRPr="00285725" w:rsidRDefault="00D502F1">
      <w:pPr>
        <w:rPr>
          <w:rFonts w:asciiTheme="minorHAnsi" w:eastAsia="Calibri" w:hAnsiTheme="minorHAnsi"/>
          <w:color w:val="000000" w:themeColor="text1"/>
        </w:rPr>
      </w:pPr>
    </w:p>
    <w:sectPr w:rsidR="00D502F1" w:rsidRPr="00285725"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3A41" w14:textId="77777777" w:rsidR="00935F27" w:rsidRDefault="00935F27" w:rsidP="004C59D7">
      <w:r>
        <w:separator/>
      </w:r>
    </w:p>
  </w:endnote>
  <w:endnote w:type="continuationSeparator" w:id="0">
    <w:p w14:paraId="3FE85134" w14:textId="77777777" w:rsidR="00935F27" w:rsidRDefault="00935F27"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7BCE6502"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DA1370">
          <w:rPr>
            <w:rStyle w:val="PageNumber"/>
            <w:noProof/>
          </w:rPr>
          <w:t>2</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4156" w14:textId="77777777" w:rsidR="00935F27" w:rsidRDefault="00935F27" w:rsidP="004C59D7">
      <w:r>
        <w:separator/>
      </w:r>
    </w:p>
  </w:footnote>
  <w:footnote w:type="continuationSeparator" w:id="0">
    <w:p w14:paraId="6FC199AB" w14:textId="77777777" w:rsidR="00935F27" w:rsidRDefault="00935F27"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06B"/>
    <w:multiLevelType w:val="multilevel"/>
    <w:tmpl w:val="505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4158A"/>
    <w:multiLevelType w:val="hybridMultilevel"/>
    <w:tmpl w:val="15629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A285F"/>
    <w:multiLevelType w:val="multilevel"/>
    <w:tmpl w:val="E21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01ACD"/>
    <w:multiLevelType w:val="multilevel"/>
    <w:tmpl w:val="D9D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A2990"/>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1024"/>
    <w:multiLevelType w:val="multilevel"/>
    <w:tmpl w:val="C540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05820"/>
    <w:multiLevelType w:val="multilevel"/>
    <w:tmpl w:val="280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A6A1B"/>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275295B"/>
    <w:multiLevelType w:val="hybridMultilevel"/>
    <w:tmpl w:val="6ABAD76C"/>
    <w:lvl w:ilvl="0" w:tplc="B80C561C">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6B03"/>
    <w:multiLevelType w:val="multilevel"/>
    <w:tmpl w:val="3A3E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6CCF"/>
    <w:multiLevelType w:val="multilevel"/>
    <w:tmpl w:val="3F96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A5BC6"/>
    <w:multiLevelType w:val="hybridMultilevel"/>
    <w:tmpl w:val="BA305348"/>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813F6"/>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96E12"/>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E5D5B"/>
    <w:multiLevelType w:val="hybridMultilevel"/>
    <w:tmpl w:val="770A4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27D5D"/>
    <w:multiLevelType w:val="multilevel"/>
    <w:tmpl w:val="7AE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5719F"/>
    <w:multiLevelType w:val="multilevel"/>
    <w:tmpl w:val="589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E4321"/>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44B4A"/>
    <w:multiLevelType w:val="multilevel"/>
    <w:tmpl w:val="3E3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D12A9"/>
    <w:multiLevelType w:val="multilevel"/>
    <w:tmpl w:val="3B00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845FC"/>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F366A21"/>
    <w:multiLevelType w:val="multilevel"/>
    <w:tmpl w:val="A13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E11BB"/>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96341F8"/>
    <w:multiLevelType w:val="hybridMultilevel"/>
    <w:tmpl w:val="7BD05784"/>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E18D5"/>
    <w:multiLevelType w:val="hybridMultilevel"/>
    <w:tmpl w:val="9E8E4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B6730"/>
    <w:multiLevelType w:val="multilevel"/>
    <w:tmpl w:val="D93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B6D3E"/>
    <w:multiLevelType w:val="hybridMultilevel"/>
    <w:tmpl w:val="5FBC3880"/>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73F1A"/>
    <w:multiLevelType w:val="hybridMultilevel"/>
    <w:tmpl w:val="2944A2BA"/>
    <w:lvl w:ilvl="0" w:tplc="B80C561C">
      <w:start w:val="2"/>
      <w:numFmt w:val="bullet"/>
      <w:lvlText w:val="-"/>
      <w:lvlJc w:val="left"/>
      <w:pPr>
        <w:ind w:left="720" w:hanging="360"/>
      </w:pPr>
      <w:rPr>
        <w:rFonts w:ascii="Cambria" w:eastAsia="Times New Roman" w:hAnsi="Cambria"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151F8"/>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3D106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29"/>
  </w:num>
  <w:num w:numId="5">
    <w:abstractNumId w:val="23"/>
  </w:num>
  <w:num w:numId="6">
    <w:abstractNumId w:val="1"/>
  </w:num>
  <w:num w:numId="7">
    <w:abstractNumId w:val="9"/>
  </w:num>
  <w:num w:numId="8">
    <w:abstractNumId w:val="27"/>
  </w:num>
  <w:num w:numId="9">
    <w:abstractNumId w:val="12"/>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num>
  <w:num w:numId="11">
    <w:abstractNumId w:val="28"/>
  </w:num>
  <w:num w:numId="12">
    <w:abstractNumId w:val="28"/>
    <w:lvlOverride w:ilvl="1">
      <w:lvl w:ilvl="1">
        <w:numFmt w:val="bullet"/>
        <w:lvlText w:val=""/>
        <w:lvlJc w:val="left"/>
        <w:pPr>
          <w:tabs>
            <w:tab w:val="num" w:pos="1440"/>
          </w:tabs>
          <w:ind w:left="1440" w:hanging="360"/>
        </w:pPr>
        <w:rPr>
          <w:rFonts w:ascii="Symbol" w:hAnsi="Symbol" w:hint="default"/>
          <w:sz w:val="20"/>
        </w:rPr>
      </w:lvl>
    </w:lvlOverride>
  </w:num>
  <w:num w:numId="13">
    <w:abstractNumId w:val="22"/>
  </w:num>
  <w:num w:numId="14">
    <w:abstractNumId w:val="20"/>
  </w:num>
  <w:num w:numId="15">
    <w:abstractNumId w:val="7"/>
  </w:num>
  <w:num w:numId="16">
    <w:abstractNumId w:val="19"/>
    <w:lvlOverride w:ilvl="0">
      <w:lvl w:ilvl="0">
        <w:numFmt w:val="upperLetter"/>
        <w:lvlText w:val="%1."/>
        <w:lvlJc w:val="left"/>
      </w:lvl>
    </w:lvlOverride>
  </w:num>
  <w:num w:numId="17">
    <w:abstractNumId w:val="24"/>
  </w:num>
  <w:num w:numId="18">
    <w:abstractNumId w:val="26"/>
  </w:num>
  <w:num w:numId="19">
    <w:abstractNumId w:val="11"/>
  </w:num>
  <w:num w:numId="20">
    <w:abstractNumId w:val="14"/>
  </w:num>
  <w:num w:numId="21">
    <w:abstractNumId w:val="8"/>
  </w:num>
  <w:num w:numId="22">
    <w:abstractNumId w:val="6"/>
  </w:num>
  <w:num w:numId="23">
    <w:abstractNumId w:val="16"/>
  </w:num>
  <w:num w:numId="24">
    <w:abstractNumId w:val="10"/>
  </w:num>
  <w:num w:numId="25">
    <w:abstractNumId w:val="18"/>
  </w:num>
  <w:num w:numId="26">
    <w:abstractNumId w:val="3"/>
  </w:num>
  <w:num w:numId="27">
    <w:abstractNumId w:val="25"/>
  </w:num>
  <w:num w:numId="28">
    <w:abstractNumId w:val="0"/>
  </w:num>
  <w:num w:numId="29">
    <w:abstractNumId w:val="2"/>
  </w:num>
  <w:num w:numId="30">
    <w:abstractNumId w:val="21"/>
  </w:num>
  <w:num w:numId="31">
    <w:abstractNumId w:val="5"/>
  </w:num>
  <w:num w:numId="32">
    <w:abstractNumId w:val="5"/>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76946"/>
    <w:rsid w:val="000779FA"/>
    <w:rsid w:val="000844A5"/>
    <w:rsid w:val="00084A5F"/>
    <w:rsid w:val="000A0C47"/>
    <w:rsid w:val="000E0F26"/>
    <w:rsid w:val="000F7AFE"/>
    <w:rsid w:val="000F7F6D"/>
    <w:rsid w:val="00135420"/>
    <w:rsid w:val="00153EA6"/>
    <w:rsid w:val="00161E60"/>
    <w:rsid w:val="00182A2D"/>
    <w:rsid w:val="001A6298"/>
    <w:rsid w:val="001C0030"/>
    <w:rsid w:val="001D28E7"/>
    <w:rsid w:val="001D69B5"/>
    <w:rsid w:val="001E4F86"/>
    <w:rsid w:val="002025C1"/>
    <w:rsid w:val="0022646A"/>
    <w:rsid w:val="002545BE"/>
    <w:rsid w:val="002770AC"/>
    <w:rsid w:val="002803A2"/>
    <w:rsid w:val="00285725"/>
    <w:rsid w:val="00285C23"/>
    <w:rsid w:val="002A2120"/>
    <w:rsid w:val="002D7E93"/>
    <w:rsid w:val="003043A3"/>
    <w:rsid w:val="003149F5"/>
    <w:rsid w:val="003200FB"/>
    <w:rsid w:val="00333879"/>
    <w:rsid w:val="003540AD"/>
    <w:rsid w:val="00391670"/>
    <w:rsid w:val="003931DE"/>
    <w:rsid w:val="003A53D9"/>
    <w:rsid w:val="003B79E5"/>
    <w:rsid w:val="003E5B9C"/>
    <w:rsid w:val="00404F94"/>
    <w:rsid w:val="004177F2"/>
    <w:rsid w:val="00436651"/>
    <w:rsid w:val="00436A78"/>
    <w:rsid w:val="00445A45"/>
    <w:rsid w:val="0044613E"/>
    <w:rsid w:val="00450740"/>
    <w:rsid w:val="00456EA8"/>
    <w:rsid w:val="004A0BA1"/>
    <w:rsid w:val="004A48E5"/>
    <w:rsid w:val="004A6557"/>
    <w:rsid w:val="004A73B6"/>
    <w:rsid w:val="004C1EDC"/>
    <w:rsid w:val="004C59D7"/>
    <w:rsid w:val="004D5693"/>
    <w:rsid w:val="004D7F52"/>
    <w:rsid w:val="00506833"/>
    <w:rsid w:val="00522811"/>
    <w:rsid w:val="0052634A"/>
    <w:rsid w:val="00530CFB"/>
    <w:rsid w:val="00533C49"/>
    <w:rsid w:val="005636F5"/>
    <w:rsid w:val="00565A9A"/>
    <w:rsid w:val="005668B1"/>
    <w:rsid w:val="0059785F"/>
    <w:rsid w:val="005A566E"/>
    <w:rsid w:val="005A7AE4"/>
    <w:rsid w:val="005B52B0"/>
    <w:rsid w:val="005E0438"/>
    <w:rsid w:val="005E50CE"/>
    <w:rsid w:val="00614058"/>
    <w:rsid w:val="00617405"/>
    <w:rsid w:val="00643FCE"/>
    <w:rsid w:val="00644A58"/>
    <w:rsid w:val="00647A6C"/>
    <w:rsid w:val="00655374"/>
    <w:rsid w:val="0066442E"/>
    <w:rsid w:val="006670B4"/>
    <w:rsid w:val="00675E52"/>
    <w:rsid w:val="0068526F"/>
    <w:rsid w:val="00695755"/>
    <w:rsid w:val="006A7A2F"/>
    <w:rsid w:val="006B5A98"/>
    <w:rsid w:val="006C3B45"/>
    <w:rsid w:val="006C4C03"/>
    <w:rsid w:val="006D52C2"/>
    <w:rsid w:val="006F4E4A"/>
    <w:rsid w:val="00702D3B"/>
    <w:rsid w:val="00705C47"/>
    <w:rsid w:val="00722A4D"/>
    <w:rsid w:val="00725C91"/>
    <w:rsid w:val="00742D44"/>
    <w:rsid w:val="00755D74"/>
    <w:rsid w:val="00775F22"/>
    <w:rsid w:val="0079108D"/>
    <w:rsid w:val="007B4BD8"/>
    <w:rsid w:val="007F6617"/>
    <w:rsid w:val="0081006F"/>
    <w:rsid w:val="00810547"/>
    <w:rsid w:val="0081259D"/>
    <w:rsid w:val="00820897"/>
    <w:rsid w:val="0085508A"/>
    <w:rsid w:val="00857C51"/>
    <w:rsid w:val="00860135"/>
    <w:rsid w:val="00883757"/>
    <w:rsid w:val="008847F5"/>
    <w:rsid w:val="008F04EC"/>
    <w:rsid w:val="0090791F"/>
    <w:rsid w:val="00935F27"/>
    <w:rsid w:val="00950A4F"/>
    <w:rsid w:val="00955635"/>
    <w:rsid w:val="00960220"/>
    <w:rsid w:val="009C79C8"/>
    <w:rsid w:val="009E6D6F"/>
    <w:rsid w:val="009F4CD4"/>
    <w:rsid w:val="00A24094"/>
    <w:rsid w:val="00A7064B"/>
    <w:rsid w:val="00A7405B"/>
    <w:rsid w:val="00A864AD"/>
    <w:rsid w:val="00AA0862"/>
    <w:rsid w:val="00AC0115"/>
    <w:rsid w:val="00AD6ECD"/>
    <w:rsid w:val="00AE4916"/>
    <w:rsid w:val="00B10B97"/>
    <w:rsid w:val="00B11AB7"/>
    <w:rsid w:val="00B175A5"/>
    <w:rsid w:val="00B315B2"/>
    <w:rsid w:val="00B32EAE"/>
    <w:rsid w:val="00B356CB"/>
    <w:rsid w:val="00B41B5C"/>
    <w:rsid w:val="00B70455"/>
    <w:rsid w:val="00B81710"/>
    <w:rsid w:val="00B8761B"/>
    <w:rsid w:val="00B95B11"/>
    <w:rsid w:val="00BA600F"/>
    <w:rsid w:val="00BB31DF"/>
    <w:rsid w:val="00BC64D2"/>
    <w:rsid w:val="00BD128C"/>
    <w:rsid w:val="00BD54FB"/>
    <w:rsid w:val="00BD68C1"/>
    <w:rsid w:val="00BE4C49"/>
    <w:rsid w:val="00BF09CC"/>
    <w:rsid w:val="00C12C03"/>
    <w:rsid w:val="00C12EC5"/>
    <w:rsid w:val="00C2356F"/>
    <w:rsid w:val="00C472EC"/>
    <w:rsid w:val="00C552B8"/>
    <w:rsid w:val="00C66AA7"/>
    <w:rsid w:val="00C74B27"/>
    <w:rsid w:val="00C815A5"/>
    <w:rsid w:val="00C92627"/>
    <w:rsid w:val="00CA6AF0"/>
    <w:rsid w:val="00CB1407"/>
    <w:rsid w:val="00CD533C"/>
    <w:rsid w:val="00CE12D1"/>
    <w:rsid w:val="00CE501B"/>
    <w:rsid w:val="00CE7462"/>
    <w:rsid w:val="00D42330"/>
    <w:rsid w:val="00D502F1"/>
    <w:rsid w:val="00D604E3"/>
    <w:rsid w:val="00D63261"/>
    <w:rsid w:val="00D65319"/>
    <w:rsid w:val="00D67A05"/>
    <w:rsid w:val="00D71622"/>
    <w:rsid w:val="00D76F90"/>
    <w:rsid w:val="00D80342"/>
    <w:rsid w:val="00D9315A"/>
    <w:rsid w:val="00DA1370"/>
    <w:rsid w:val="00DA5996"/>
    <w:rsid w:val="00E05A18"/>
    <w:rsid w:val="00E16E01"/>
    <w:rsid w:val="00E23A7A"/>
    <w:rsid w:val="00E37B04"/>
    <w:rsid w:val="00E56192"/>
    <w:rsid w:val="00E74D20"/>
    <w:rsid w:val="00E752F1"/>
    <w:rsid w:val="00E9468D"/>
    <w:rsid w:val="00EA30F7"/>
    <w:rsid w:val="00EA6DB3"/>
    <w:rsid w:val="00EB2198"/>
    <w:rsid w:val="00EC0E82"/>
    <w:rsid w:val="00EE0DAA"/>
    <w:rsid w:val="00F13FB4"/>
    <w:rsid w:val="00F1610C"/>
    <w:rsid w:val="00F3603C"/>
    <w:rsid w:val="00F610C9"/>
    <w:rsid w:val="00F80F6E"/>
    <w:rsid w:val="00F81E1F"/>
    <w:rsid w:val="00F82885"/>
    <w:rsid w:val="00F90635"/>
    <w:rsid w:val="00FA3A8A"/>
    <w:rsid w:val="00FA59EB"/>
    <w:rsid w:val="00FB1598"/>
    <w:rsid w:val="00FC142A"/>
    <w:rsid w:val="00FC4B0B"/>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character" w:styleId="FollowedHyperlink">
    <w:name w:val="FollowedHyperlink"/>
    <w:basedOn w:val="DefaultParagraphFont"/>
    <w:uiPriority w:val="99"/>
    <w:semiHidden/>
    <w:unhideWhenUsed/>
    <w:rsid w:val="00DA1370"/>
    <w:rPr>
      <w:color w:val="800080" w:themeColor="followedHyperlink"/>
      <w:u w:val="single"/>
    </w:rPr>
  </w:style>
  <w:style w:type="character" w:customStyle="1" w:styleId="Heading3Char">
    <w:name w:val="Heading 3 Char"/>
    <w:basedOn w:val="DefaultParagraphFont"/>
    <w:link w:val="Heading3"/>
    <w:uiPriority w:val="9"/>
    <w:rsid w:val="005668B1"/>
    <w:rPr>
      <w:rFonts w:ascii="Times New Roman" w:eastAsia="Times New Roman" w:hAnsi="Times New Roman" w:cs="Times New Roman"/>
      <w:color w:val="43434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58542607">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53504148">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6233270">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35976573">
      <w:bodyDiv w:val="1"/>
      <w:marLeft w:val="0"/>
      <w:marRight w:val="0"/>
      <w:marTop w:val="0"/>
      <w:marBottom w:val="0"/>
      <w:divBdr>
        <w:top w:val="none" w:sz="0" w:space="0" w:color="auto"/>
        <w:left w:val="none" w:sz="0" w:space="0" w:color="auto"/>
        <w:bottom w:val="none" w:sz="0" w:space="0" w:color="auto"/>
        <w:right w:val="none" w:sz="0" w:space="0" w:color="auto"/>
      </w:divBdr>
      <w:divsChild>
        <w:div w:id="2041124474">
          <w:marLeft w:val="-108"/>
          <w:marRight w:val="0"/>
          <w:marTop w:val="0"/>
          <w:marBottom w:val="0"/>
          <w:divBdr>
            <w:top w:val="none" w:sz="0" w:space="0" w:color="auto"/>
            <w:left w:val="none" w:sz="0" w:space="0" w:color="auto"/>
            <w:bottom w:val="none" w:sz="0" w:space="0" w:color="auto"/>
            <w:right w:val="none" w:sz="0" w:space="0" w:color="auto"/>
          </w:divBdr>
        </w:div>
        <w:div w:id="2060276196">
          <w:marLeft w:val="-108"/>
          <w:marRight w:val="0"/>
          <w:marTop w:val="0"/>
          <w:marBottom w:val="0"/>
          <w:divBdr>
            <w:top w:val="none" w:sz="0" w:space="0" w:color="auto"/>
            <w:left w:val="none" w:sz="0" w:space="0" w:color="auto"/>
            <w:bottom w:val="none" w:sz="0" w:space="0" w:color="auto"/>
            <w:right w:val="none" w:sz="0" w:space="0" w:color="auto"/>
          </w:divBdr>
        </w:div>
        <w:div w:id="1886944747">
          <w:marLeft w:val="-108"/>
          <w:marRight w:val="0"/>
          <w:marTop w:val="0"/>
          <w:marBottom w:val="0"/>
          <w:divBdr>
            <w:top w:val="none" w:sz="0" w:space="0" w:color="auto"/>
            <w:left w:val="none" w:sz="0" w:space="0" w:color="auto"/>
            <w:bottom w:val="none" w:sz="0" w:space="0" w:color="auto"/>
            <w:right w:val="none" w:sz="0" w:space="0" w:color="auto"/>
          </w:divBdr>
        </w:div>
        <w:div w:id="792410352">
          <w:marLeft w:val="-108"/>
          <w:marRight w:val="0"/>
          <w:marTop w:val="0"/>
          <w:marBottom w:val="0"/>
          <w:divBdr>
            <w:top w:val="none" w:sz="0" w:space="0" w:color="auto"/>
            <w:left w:val="none" w:sz="0" w:space="0" w:color="auto"/>
            <w:bottom w:val="none" w:sz="0" w:space="0" w:color="auto"/>
            <w:right w:val="none" w:sz="0" w:space="0" w:color="auto"/>
          </w:divBdr>
        </w:div>
        <w:div w:id="1196039014">
          <w:marLeft w:val="-108"/>
          <w:marRight w:val="0"/>
          <w:marTop w:val="0"/>
          <w:marBottom w:val="0"/>
          <w:divBdr>
            <w:top w:val="none" w:sz="0" w:space="0" w:color="auto"/>
            <w:left w:val="none" w:sz="0" w:space="0" w:color="auto"/>
            <w:bottom w:val="none" w:sz="0" w:space="0" w:color="auto"/>
            <w:right w:val="none" w:sz="0" w:space="0" w:color="auto"/>
          </w:divBdr>
        </w:div>
        <w:div w:id="873616034">
          <w:marLeft w:val="-108"/>
          <w:marRight w:val="0"/>
          <w:marTop w:val="0"/>
          <w:marBottom w:val="0"/>
          <w:divBdr>
            <w:top w:val="none" w:sz="0" w:space="0" w:color="auto"/>
            <w:left w:val="none" w:sz="0" w:space="0" w:color="auto"/>
            <w:bottom w:val="none" w:sz="0" w:space="0" w:color="auto"/>
            <w:right w:val="none" w:sz="0" w:space="0" w:color="auto"/>
          </w:divBdr>
        </w:div>
        <w:div w:id="923152209">
          <w:marLeft w:val="-108"/>
          <w:marRight w:val="0"/>
          <w:marTop w:val="0"/>
          <w:marBottom w:val="0"/>
          <w:divBdr>
            <w:top w:val="none" w:sz="0" w:space="0" w:color="auto"/>
            <w:left w:val="none" w:sz="0" w:space="0" w:color="auto"/>
            <w:bottom w:val="none" w:sz="0" w:space="0" w:color="auto"/>
            <w:right w:val="none" w:sz="0" w:space="0" w:color="auto"/>
          </w:divBdr>
        </w:div>
        <w:div w:id="770127917">
          <w:marLeft w:val="-108"/>
          <w:marRight w:val="0"/>
          <w:marTop w:val="0"/>
          <w:marBottom w:val="0"/>
          <w:divBdr>
            <w:top w:val="none" w:sz="0" w:space="0" w:color="auto"/>
            <w:left w:val="none" w:sz="0" w:space="0" w:color="auto"/>
            <w:bottom w:val="none" w:sz="0" w:space="0" w:color="auto"/>
            <w:right w:val="none" w:sz="0" w:space="0" w:color="auto"/>
          </w:divBdr>
        </w:div>
      </w:divsChild>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4359101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7905593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14547179">
      <w:bodyDiv w:val="1"/>
      <w:marLeft w:val="0"/>
      <w:marRight w:val="0"/>
      <w:marTop w:val="0"/>
      <w:marBottom w:val="0"/>
      <w:divBdr>
        <w:top w:val="none" w:sz="0" w:space="0" w:color="auto"/>
        <w:left w:val="none" w:sz="0" w:space="0" w:color="auto"/>
        <w:bottom w:val="none" w:sz="0" w:space="0" w:color="auto"/>
        <w:right w:val="none" w:sz="0" w:space="0" w:color="auto"/>
      </w:divBdr>
      <w:divsChild>
        <w:div w:id="439959121">
          <w:marLeft w:val="-108"/>
          <w:marRight w:val="0"/>
          <w:marTop w:val="0"/>
          <w:marBottom w:val="0"/>
          <w:divBdr>
            <w:top w:val="none" w:sz="0" w:space="0" w:color="auto"/>
            <w:left w:val="none" w:sz="0" w:space="0" w:color="auto"/>
            <w:bottom w:val="none" w:sz="0" w:space="0" w:color="auto"/>
            <w:right w:val="none" w:sz="0" w:space="0" w:color="auto"/>
          </w:divBdr>
        </w:div>
        <w:div w:id="1346205803">
          <w:marLeft w:val="-108"/>
          <w:marRight w:val="0"/>
          <w:marTop w:val="0"/>
          <w:marBottom w:val="0"/>
          <w:divBdr>
            <w:top w:val="none" w:sz="0" w:space="0" w:color="auto"/>
            <w:left w:val="none" w:sz="0" w:space="0" w:color="auto"/>
            <w:bottom w:val="none" w:sz="0" w:space="0" w:color="auto"/>
            <w:right w:val="none" w:sz="0" w:space="0" w:color="auto"/>
          </w:divBdr>
        </w:div>
      </w:divsChild>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7</cp:revision>
  <dcterms:created xsi:type="dcterms:W3CDTF">2019-08-14T12:33:00Z</dcterms:created>
  <dcterms:modified xsi:type="dcterms:W3CDTF">2019-10-08T19:33:00Z</dcterms:modified>
</cp:coreProperties>
</file>