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DF00D" w14:textId="77777777" w:rsidR="00F352AE" w:rsidRDefault="00F352AE"/>
    <w:p w14:paraId="170DA021" w14:textId="6E84D99D" w:rsidR="00CE708E" w:rsidRDefault="1DA7054E" w:rsidP="00CE708E">
      <w:pPr>
        <w:jc w:val="center"/>
        <w:rPr>
          <w:b/>
        </w:rPr>
      </w:pPr>
      <w:r w:rsidRPr="1DA7054E">
        <w:rPr>
          <w:rFonts w:ascii="Times" w:eastAsia="Times" w:hAnsi="Times" w:cs="Times"/>
          <w:b/>
          <w:bCs/>
          <w:sz w:val="28"/>
          <w:szCs w:val="28"/>
        </w:rPr>
        <w:t xml:space="preserve">Curriculum </w:t>
      </w:r>
      <w:r w:rsidR="00EC17AC">
        <w:rPr>
          <w:rFonts w:ascii="Times" w:eastAsia="Times" w:hAnsi="Times" w:cs="Times"/>
          <w:b/>
          <w:bCs/>
          <w:sz w:val="28"/>
          <w:szCs w:val="28"/>
        </w:rPr>
        <w:t xml:space="preserve">or Program Design </w:t>
      </w:r>
      <w:r w:rsidRPr="1DA7054E">
        <w:rPr>
          <w:rFonts w:ascii="Times" w:eastAsia="Times" w:hAnsi="Times" w:cs="Times"/>
          <w:b/>
          <w:bCs/>
          <w:sz w:val="28"/>
          <w:szCs w:val="28"/>
        </w:rPr>
        <w:t>Assessment (Level 3</w:t>
      </w:r>
      <w:proofErr w:type="gramStart"/>
      <w:r w:rsidRPr="1DA7054E">
        <w:rPr>
          <w:rFonts w:ascii="Times" w:eastAsia="Times" w:hAnsi="Times" w:cs="Times"/>
          <w:b/>
          <w:bCs/>
          <w:sz w:val="28"/>
          <w:szCs w:val="28"/>
        </w:rPr>
        <w:t>)</w:t>
      </w:r>
      <w:proofErr w:type="gramEnd"/>
      <w:r w:rsidR="00CE708E">
        <w:br/>
      </w:r>
      <w:r w:rsidRPr="1DA7054E">
        <w:rPr>
          <w:rFonts w:ascii="Times" w:eastAsia="Times" w:hAnsi="Times" w:cs="Times"/>
          <w:b/>
          <w:bCs/>
          <w:sz w:val="28"/>
          <w:szCs w:val="28"/>
        </w:rPr>
        <w:t>Lesson Planning, Implementation, and Reflection</w:t>
      </w:r>
    </w:p>
    <w:p w14:paraId="77D0CB0D" w14:textId="77777777" w:rsidR="00CE708E" w:rsidRPr="00CE708E" w:rsidRDefault="00CE708E" w:rsidP="00CE708E">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3068"/>
      </w:tblGrid>
      <w:tr w:rsidR="00881AB9" w:rsidRPr="00881AB9" w14:paraId="692C2457" w14:textId="77777777" w:rsidTr="00477393">
        <w:trPr>
          <w:jc w:val="center"/>
        </w:trPr>
        <w:tc>
          <w:tcPr>
            <w:tcW w:w="1548" w:type="dxa"/>
            <w:tcBorders>
              <w:top w:val="single" w:sz="4" w:space="0" w:color="auto"/>
              <w:left w:val="single" w:sz="4" w:space="0" w:color="auto"/>
              <w:bottom w:val="single" w:sz="4" w:space="0" w:color="auto"/>
              <w:right w:val="single" w:sz="4" w:space="0" w:color="auto"/>
            </w:tcBorders>
            <w:shd w:val="clear" w:color="auto" w:fill="auto"/>
          </w:tcPr>
          <w:p w14:paraId="4C10AE12" w14:textId="200A9E42" w:rsidR="00881AB9" w:rsidRPr="00CE708E" w:rsidRDefault="1DA7054E" w:rsidP="00881AB9">
            <w:pPr>
              <w:jc w:val="center"/>
              <w:rPr>
                <w:rFonts w:asciiTheme="majorHAnsi" w:hAnsiTheme="majorHAnsi" w:cs="Arial"/>
                <w:b/>
                <w:color w:val="000000"/>
                <w:sz w:val="22"/>
                <w:szCs w:val="22"/>
              </w:rPr>
            </w:pPr>
            <w:r w:rsidRPr="1DA7054E">
              <w:rPr>
                <w:rFonts w:ascii="Times" w:eastAsia="Times" w:hAnsi="Times" w:cs="Times"/>
                <w:b/>
                <w:bCs/>
                <w:color w:val="000000" w:themeColor="text1"/>
                <w:sz w:val="22"/>
                <w:szCs w:val="22"/>
              </w:rPr>
              <w:t>Gateways ECE Competencies</w:t>
            </w:r>
          </w:p>
        </w:tc>
        <w:tc>
          <w:tcPr>
            <w:tcW w:w="13068" w:type="dxa"/>
            <w:tcBorders>
              <w:top w:val="single" w:sz="4" w:space="0" w:color="auto"/>
              <w:left w:val="single" w:sz="4" w:space="0" w:color="auto"/>
              <w:bottom w:val="single" w:sz="4" w:space="0" w:color="auto"/>
              <w:right w:val="single" w:sz="4" w:space="0" w:color="auto"/>
            </w:tcBorders>
            <w:shd w:val="clear" w:color="auto" w:fill="auto"/>
          </w:tcPr>
          <w:p w14:paraId="52952CE2" w14:textId="09F7439A" w:rsidR="0001273F" w:rsidRPr="002E40D8" w:rsidRDefault="0001273F" w:rsidP="0001273F">
            <w:pPr>
              <w:rPr>
                <w:rFonts w:ascii="Times" w:hAnsi="Times"/>
                <w:sz w:val="22"/>
                <w:szCs w:val="22"/>
              </w:rPr>
            </w:pPr>
            <w:r w:rsidRPr="00A578D6">
              <w:rPr>
                <w:rFonts w:ascii="Times" w:eastAsia="Times" w:hAnsi="Times" w:cs="Times"/>
                <w:b/>
                <w:sz w:val="22"/>
                <w:szCs w:val="22"/>
                <w:u w:val="single"/>
              </w:rPr>
              <w:t>C</w:t>
            </w:r>
            <w:r w:rsidR="00A52B35">
              <w:rPr>
                <w:rFonts w:ascii="Times" w:eastAsia="Times" w:hAnsi="Times" w:cs="Times"/>
                <w:b/>
                <w:sz w:val="22"/>
                <w:szCs w:val="22"/>
                <w:u w:val="single"/>
              </w:rPr>
              <w:t>PD</w:t>
            </w:r>
            <w:r w:rsidRPr="00A578D6">
              <w:rPr>
                <w:rFonts w:ascii="Times" w:eastAsia="Times" w:hAnsi="Times" w:cs="Times"/>
                <w:b/>
                <w:sz w:val="22"/>
                <w:szCs w:val="22"/>
                <w:u w:val="single"/>
              </w:rPr>
              <w:t>1</w:t>
            </w:r>
            <w:r w:rsidRPr="002E40D8">
              <w:rPr>
                <w:rFonts w:ascii="Times" w:eastAsia="Times" w:hAnsi="Times" w:cs="Times"/>
                <w:sz w:val="22"/>
                <w:szCs w:val="22"/>
              </w:rPr>
              <w:t>: Identifies culturally, linguistically, and individually responsive planning strategies which utilize assessment and observation data.</w:t>
            </w:r>
          </w:p>
          <w:p w14:paraId="3FE7CB3E" w14:textId="46E6344F" w:rsidR="0001273F" w:rsidRPr="002E40D8" w:rsidRDefault="00A52B35" w:rsidP="0001273F">
            <w:pPr>
              <w:rPr>
                <w:rFonts w:ascii="Times" w:hAnsi="Times"/>
                <w:sz w:val="22"/>
                <w:szCs w:val="22"/>
              </w:rPr>
            </w:pPr>
            <w:r>
              <w:rPr>
                <w:rFonts w:ascii="Times" w:eastAsia="Times" w:hAnsi="Times" w:cs="Times"/>
                <w:b/>
                <w:sz w:val="22"/>
                <w:szCs w:val="22"/>
                <w:u w:val="single"/>
              </w:rPr>
              <w:t>CPD</w:t>
            </w:r>
            <w:r w:rsidR="0001273F" w:rsidRPr="00A578D6">
              <w:rPr>
                <w:rFonts w:ascii="Times" w:eastAsia="Times" w:hAnsi="Times" w:cs="Times"/>
                <w:b/>
                <w:sz w:val="22"/>
                <w:szCs w:val="22"/>
                <w:u w:val="single"/>
              </w:rPr>
              <w:t>2</w:t>
            </w:r>
            <w:r w:rsidR="0001273F" w:rsidRPr="002E40D8">
              <w:rPr>
                <w:rFonts w:ascii="Times" w:eastAsia="Times" w:hAnsi="Times" w:cs="Times"/>
                <w:sz w:val="22"/>
                <w:szCs w:val="22"/>
              </w:rPr>
              <w:t xml:space="preserve">: Synthesizes the relationship between standards, evidence-based practices, culturally competent teaching strategies and curricular planning. </w:t>
            </w:r>
          </w:p>
          <w:p w14:paraId="1CF7CACF" w14:textId="20F97BE4" w:rsidR="00881AB9" w:rsidRPr="00236974" w:rsidRDefault="00A52B35" w:rsidP="0001273F">
            <w:pPr>
              <w:rPr>
                <w:rFonts w:ascii="Times" w:eastAsia="Times" w:hAnsi="Times" w:cs="Times"/>
                <w:sz w:val="22"/>
                <w:szCs w:val="22"/>
              </w:rPr>
            </w:pPr>
            <w:r>
              <w:rPr>
                <w:rFonts w:ascii="Times" w:eastAsia="Times" w:hAnsi="Times" w:cs="Times"/>
                <w:b/>
                <w:sz w:val="22"/>
                <w:szCs w:val="22"/>
                <w:u w:val="single"/>
              </w:rPr>
              <w:t>CPD</w:t>
            </w:r>
            <w:r w:rsidR="0001273F" w:rsidRPr="00A578D6">
              <w:rPr>
                <w:rFonts w:ascii="Times" w:eastAsia="Times" w:hAnsi="Times" w:cs="Times"/>
                <w:b/>
                <w:sz w:val="22"/>
                <w:szCs w:val="22"/>
                <w:u w:val="single"/>
              </w:rPr>
              <w:t>3</w:t>
            </w:r>
            <w:r w:rsidR="0001273F" w:rsidRPr="002E40D8">
              <w:rPr>
                <w:rFonts w:ascii="Times" w:eastAsia="Times" w:hAnsi="Times" w:cs="Times"/>
                <w:sz w:val="22"/>
                <w:szCs w:val="22"/>
              </w:rPr>
              <w:t>: Plans, implements and assesses appropriate learning experiences using knowledge of individual children’s healthy development, abilities, interests, and needs.</w:t>
            </w:r>
          </w:p>
        </w:tc>
      </w:tr>
      <w:tr w:rsidR="00881AB9" w:rsidRPr="00881AB9" w14:paraId="35ABBA70" w14:textId="77777777" w:rsidTr="00477393">
        <w:trPr>
          <w:jc w:val="center"/>
        </w:trPr>
        <w:tc>
          <w:tcPr>
            <w:tcW w:w="1548" w:type="dxa"/>
            <w:tcBorders>
              <w:top w:val="single" w:sz="4" w:space="0" w:color="auto"/>
              <w:left w:val="single" w:sz="4" w:space="0" w:color="auto"/>
              <w:bottom w:val="single" w:sz="4" w:space="0" w:color="auto"/>
              <w:right w:val="single" w:sz="4" w:space="0" w:color="auto"/>
            </w:tcBorders>
            <w:shd w:val="clear" w:color="auto" w:fill="auto"/>
          </w:tcPr>
          <w:p w14:paraId="33C79C15" w14:textId="0B2C4F9A" w:rsidR="00881AB9" w:rsidRPr="009D7F99" w:rsidRDefault="335D4E5D">
            <w:pPr>
              <w:jc w:val="center"/>
              <w:rPr>
                <w:rFonts w:asciiTheme="majorHAnsi" w:hAnsiTheme="majorHAnsi" w:cs="Arial"/>
                <w:b/>
                <w:color w:val="FF0000"/>
                <w:sz w:val="22"/>
                <w:szCs w:val="22"/>
                <w:highlight w:val="yellow"/>
              </w:rPr>
            </w:pPr>
            <w:r w:rsidRPr="335D4E5D">
              <w:rPr>
                <w:rFonts w:ascii="Times" w:eastAsia="Times" w:hAnsi="Times" w:cs="Times"/>
                <w:b/>
                <w:bCs/>
                <w:sz w:val="22"/>
                <w:szCs w:val="22"/>
              </w:rPr>
              <w:t>NAEYC</w:t>
            </w:r>
          </w:p>
        </w:tc>
        <w:tc>
          <w:tcPr>
            <w:tcW w:w="13068" w:type="dxa"/>
            <w:tcBorders>
              <w:top w:val="single" w:sz="4" w:space="0" w:color="auto"/>
              <w:left w:val="single" w:sz="4" w:space="0" w:color="auto"/>
              <w:bottom w:val="single" w:sz="4" w:space="0" w:color="auto"/>
              <w:right w:val="single" w:sz="4" w:space="0" w:color="auto"/>
            </w:tcBorders>
            <w:shd w:val="clear" w:color="auto" w:fill="auto"/>
          </w:tcPr>
          <w:p w14:paraId="0BBB90B9" w14:textId="4A646810" w:rsidR="0084309F" w:rsidRPr="0084309F" w:rsidRDefault="335D4E5D" w:rsidP="00881AB9">
            <w:pPr>
              <w:tabs>
                <w:tab w:val="left" w:pos="381"/>
              </w:tabs>
              <w:rPr>
                <w:rFonts w:ascii="Times" w:eastAsia="Times" w:hAnsi="Times" w:cs="Times"/>
                <w:sz w:val="22"/>
                <w:szCs w:val="22"/>
              </w:rPr>
            </w:pPr>
            <w:r w:rsidRPr="335D4E5D">
              <w:rPr>
                <w:rFonts w:ascii="Times" w:eastAsia="Times" w:hAnsi="Times" w:cs="Times"/>
                <w:sz w:val="22"/>
                <w:szCs w:val="22"/>
              </w:rPr>
              <w:t>1a, 1b, 1c, 2a, 2b, 2c, 3a, 3b, 3c, 3d, 4a, 4b, 4c, 4d, 5a, 5b, 5c, 6b, 6c, 6d</w:t>
            </w:r>
          </w:p>
        </w:tc>
      </w:tr>
      <w:tr w:rsidR="00881AB9" w:rsidRPr="00881AB9" w14:paraId="5DE04FD2" w14:textId="77777777" w:rsidTr="00477393">
        <w:trPr>
          <w:jc w:val="center"/>
        </w:trPr>
        <w:tc>
          <w:tcPr>
            <w:tcW w:w="1548" w:type="dxa"/>
            <w:tcBorders>
              <w:top w:val="single" w:sz="4" w:space="0" w:color="auto"/>
              <w:left w:val="single" w:sz="4" w:space="0" w:color="auto"/>
              <w:bottom w:val="single" w:sz="4" w:space="0" w:color="auto"/>
              <w:right w:val="single" w:sz="4" w:space="0" w:color="auto"/>
            </w:tcBorders>
            <w:shd w:val="clear" w:color="auto" w:fill="auto"/>
          </w:tcPr>
          <w:p w14:paraId="633C3CEF" w14:textId="4B6224B7" w:rsidR="00881AB9" w:rsidRPr="009D7F99" w:rsidRDefault="335D4E5D">
            <w:pPr>
              <w:jc w:val="center"/>
              <w:rPr>
                <w:rFonts w:asciiTheme="minorHAnsi" w:hAnsiTheme="minorHAnsi" w:cs="Arial"/>
                <w:b/>
                <w:color w:val="FF0000"/>
                <w:sz w:val="22"/>
                <w:szCs w:val="22"/>
                <w:highlight w:val="yellow"/>
              </w:rPr>
            </w:pPr>
            <w:r w:rsidRPr="335D4E5D">
              <w:rPr>
                <w:rFonts w:ascii="Times" w:eastAsia="Times" w:hAnsi="Times" w:cs="Times"/>
                <w:b/>
                <w:bCs/>
                <w:sz w:val="22"/>
                <w:szCs w:val="22"/>
              </w:rPr>
              <w:t>IPTS</w:t>
            </w:r>
          </w:p>
        </w:tc>
        <w:tc>
          <w:tcPr>
            <w:tcW w:w="13068" w:type="dxa"/>
            <w:tcBorders>
              <w:top w:val="single" w:sz="4" w:space="0" w:color="auto"/>
              <w:left w:val="single" w:sz="4" w:space="0" w:color="auto"/>
              <w:bottom w:val="single" w:sz="4" w:space="0" w:color="auto"/>
              <w:right w:val="single" w:sz="4" w:space="0" w:color="auto"/>
            </w:tcBorders>
            <w:shd w:val="clear" w:color="auto" w:fill="auto"/>
          </w:tcPr>
          <w:p w14:paraId="18FA8580" w14:textId="16CAE87C" w:rsidR="00881AB9" w:rsidRPr="009D7F99" w:rsidRDefault="335D4E5D" w:rsidP="00881AB9">
            <w:pPr>
              <w:rPr>
                <w:rFonts w:asciiTheme="minorHAnsi" w:eastAsiaTheme="minorEastAsia" w:hAnsiTheme="minorHAnsi" w:cstheme="minorBidi"/>
                <w:b/>
                <w:bCs/>
                <w:color w:val="FF0000"/>
                <w:sz w:val="22"/>
                <w:szCs w:val="22"/>
                <w:highlight w:val="yellow"/>
              </w:rPr>
            </w:pPr>
            <w:r w:rsidRPr="335D4E5D">
              <w:rPr>
                <w:rFonts w:ascii="Times" w:eastAsia="Times" w:hAnsi="Times" w:cs="Times"/>
                <w:sz w:val="22"/>
                <w:szCs w:val="22"/>
              </w:rPr>
              <w:t xml:space="preserve">1A, 1B, 1C, 1D, 1E, 1F, 1H, 1L, 2A, 2B, 2C, 2D, 2E, 2F, 2G, 2I, 2J, 2L, 2M, 2N, 2O, 2P, 3A, 3C, 3D, 3E, 3I, 3J, </w:t>
            </w:r>
            <w:r w:rsidR="00477393">
              <w:rPr>
                <w:rFonts w:ascii="Times" w:eastAsia="Times" w:hAnsi="Times" w:cs="Times"/>
                <w:sz w:val="22"/>
                <w:szCs w:val="22"/>
              </w:rPr>
              <w:t>3K, 3L, 3M,</w:t>
            </w:r>
            <w:r w:rsidRPr="335D4E5D">
              <w:rPr>
                <w:rFonts w:ascii="Times" w:eastAsia="Times" w:hAnsi="Times" w:cs="Times"/>
                <w:sz w:val="22"/>
                <w:szCs w:val="22"/>
              </w:rPr>
              <w:t xml:space="preserve"> 3O, 3P, 3Q, 4A, 4B, 4C, 4D, 4E, 4F, 4G, 4H, 4I, 4J, 4K, 4L, 4M, 4N, 4O, 4P, 4Q, 5A, 5B, 5C, 5D, 5E, 5G, 5F, 5H, 5I, 5J, 5K, 5L, 5M, 5N, 5P, 5Q, 5S, 7B, 7I, 7L, 8A, 8B, 8C, 8D, 8E, 8H, 8I, 8J, 80, 8P, 8T, 8Q, 9I, 9K, 9L, 9N, 9P, 9Q</w:t>
            </w:r>
          </w:p>
        </w:tc>
      </w:tr>
    </w:tbl>
    <w:p w14:paraId="747F9297" w14:textId="77777777" w:rsidR="00881AB9" w:rsidRDefault="00881AB9">
      <w:pPr>
        <w:jc w:val="center"/>
      </w:pPr>
    </w:p>
    <w:p w14:paraId="5FB7AB9D" w14:textId="77777777" w:rsidR="00881AB9" w:rsidRDefault="00881AB9">
      <w:pPr>
        <w:jc w:val="center"/>
      </w:pPr>
    </w:p>
    <w:p w14:paraId="07491D70" w14:textId="6F979173" w:rsidR="00BD27D5" w:rsidRDefault="1DA7054E" w:rsidP="00670A73">
      <w:bookmarkStart w:id="0" w:name="2508861_12938659_36578818"/>
      <w:bookmarkStart w:id="1" w:name="2508861_12938659_2"/>
      <w:bookmarkEnd w:id="0"/>
      <w:bookmarkEnd w:id="1"/>
      <w:r w:rsidRPr="1DA7054E">
        <w:rPr>
          <w:rFonts w:asciiTheme="majorHAnsi" w:eastAsiaTheme="majorEastAsia" w:hAnsiTheme="majorHAnsi" w:cstheme="majorBidi"/>
          <w:color w:val="000000" w:themeColor="text1"/>
          <w:sz w:val="22"/>
          <w:szCs w:val="22"/>
        </w:rPr>
        <w:t xml:space="preserve">In this Assessment, you will be developing and implementing a Lesson Plan for a group of preschool age children. The purpose of this Assessment is to determine your competencies in this areas of planning strategies, synthesizing the relationship between </w:t>
      </w:r>
      <w:r w:rsidRPr="1DA7054E">
        <w:rPr>
          <w:rFonts w:asciiTheme="majorHAnsi" w:eastAsiaTheme="majorEastAsia" w:hAnsiTheme="majorHAnsi" w:cstheme="majorBidi"/>
          <w:sz w:val="22"/>
          <w:szCs w:val="22"/>
        </w:rPr>
        <w:t xml:space="preserve">standards, evidence-based practices, culturally and individually responsive teaching strategies and curricular planning, planning, implementing, and assessing appropriate learning experiences, describing and selecting appropriate content, and differentiating instruction. </w:t>
      </w:r>
    </w:p>
    <w:p w14:paraId="29B00A42" w14:textId="7A8981F4" w:rsidR="00BD27D5" w:rsidRDefault="1DA7054E" w:rsidP="00670A73">
      <w:r w:rsidRPr="1DA7054E">
        <w:rPr>
          <w:rFonts w:asciiTheme="majorHAnsi" w:eastAsiaTheme="majorEastAsia" w:hAnsiTheme="majorHAnsi" w:cstheme="majorBidi"/>
          <w:b/>
          <w:bCs/>
          <w:sz w:val="22"/>
          <w:szCs w:val="22"/>
        </w:rPr>
        <w:t xml:space="preserve">Part I: Pre-Planning Reflection: </w:t>
      </w:r>
    </w:p>
    <w:p w14:paraId="74EB8D59" w14:textId="6815BB9C" w:rsidR="00BD27D5" w:rsidRDefault="1DA7054E" w:rsidP="00670A73">
      <w:r w:rsidRPr="1DA7054E">
        <w:rPr>
          <w:rFonts w:asciiTheme="majorHAnsi" w:eastAsiaTheme="majorEastAsia" w:hAnsiTheme="majorHAnsi" w:cstheme="majorBidi"/>
          <w:sz w:val="22"/>
          <w:szCs w:val="22"/>
        </w:rPr>
        <w:t>Prior to planning your lesson, it is important to consider state and national standards that will inform your planning. As well, you need to consider the unique leaners you will be working with, as well as the evidence that supports effective curricular practices. Finally, it is also essential to consider mandates and requirements, including building, center, and curricular factors, that must be adhered to in your planning. Consider each of these, and develop a 1-2 page reflection that responds to:</w:t>
      </w:r>
    </w:p>
    <w:p w14:paraId="594E9B94" w14:textId="22A80562" w:rsidR="00BD27D5" w:rsidRDefault="1DA7054E" w:rsidP="1DA7054E">
      <w:pPr>
        <w:pStyle w:val="ListParagraph"/>
        <w:numPr>
          <w:ilvl w:val="0"/>
          <w:numId w:val="15"/>
        </w:numPr>
        <w:rPr>
          <w:rFonts w:asciiTheme="majorHAnsi" w:eastAsiaTheme="majorEastAsia" w:hAnsiTheme="majorHAnsi" w:cstheme="majorBidi"/>
          <w:sz w:val="22"/>
          <w:szCs w:val="22"/>
        </w:rPr>
      </w:pPr>
      <w:r w:rsidRPr="1DA7054E">
        <w:rPr>
          <w:rFonts w:asciiTheme="majorHAnsi" w:eastAsiaTheme="majorEastAsia" w:hAnsiTheme="majorHAnsi" w:cstheme="majorBidi"/>
          <w:sz w:val="22"/>
          <w:szCs w:val="22"/>
        </w:rPr>
        <w:t>State and national standards you need to take into account when development your Lesson Plan.</w:t>
      </w:r>
    </w:p>
    <w:p w14:paraId="0D6B60D3" w14:textId="697FBB85" w:rsidR="00BD27D5" w:rsidRDefault="1DA7054E" w:rsidP="1DA7054E">
      <w:pPr>
        <w:pStyle w:val="ListParagraph"/>
        <w:numPr>
          <w:ilvl w:val="0"/>
          <w:numId w:val="15"/>
        </w:numPr>
        <w:rPr>
          <w:rFonts w:asciiTheme="majorHAnsi" w:eastAsiaTheme="majorEastAsia" w:hAnsiTheme="majorHAnsi" w:cstheme="majorBidi"/>
          <w:sz w:val="22"/>
          <w:szCs w:val="22"/>
        </w:rPr>
      </w:pPr>
      <w:r w:rsidRPr="1DA7054E">
        <w:rPr>
          <w:rFonts w:asciiTheme="majorHAnsi" w:eastAsiaTheme="majorEastAsia" w:hAnsiTheme="majorHAnsi" w:cstheme="majorBidi"/>
          <w:sz w:val="22"/>
          <w:szCs w:val="22"/>
        </w:rPr>
        <w:t>Assessment data that will be beneficial to you in your lesson plan development.</w:t>
      </w:r>
    </w:p>
    <w:p w14:paraId="217FA70F" w14:textId="1F4D1939" w:rsidR="00BD27D5" w:rsidRDefault="1DA7054E" w:rsidP="1DA7054E">
      <w:pPr>
        <w:pStyle w:val="ListParagraph"/>
        <w:numPr>
          <w:ilvl w:val="0"/>
          <w:numId w:val="15"/>
        </w:numPr>
        <w:rPr>
          <w:rFonts w:asciiTheme="majorHAnsi" w:eastAsiaTheme="majorEastAsia" w:hAnsiTheme="majorHAnsi" w:cstheme="majorBidi"/>
          <w:sz w:val="22"/>
          <w:szCs w:val="22"/>
        </w:rPr>
      </w:pPr>
      <w:r w:rsidRPr="1DA7054E">
        <w:rPr>
          <w:rFonts w:asciiTheme="majorHAnsi" w:eastAsiaTheme="majorEastAsia" w:hAnsiTheme="majorHAnsi" w:cstheme="majorBidi"/>
          <w:sz w:val="22"/>
          <w:szCs w:val="22"/>
        </w:rPr>
        <w:t>Learning theories that provide the basis for your instructional choices.</w:t>
      </w:r>
    </w:p>
    <w:p w14:paraId="0838DBBD" w14:textId="53981DA3" w:rsidR="00BD27D5" w:rsidRDefault="1DA7054E" w:rsidP="1DA7054E">
      <w:pPr>
        <w:pStyle w:val="ListParagraph"/>
        <w:numPr>
          <w:ilvl w:val="0"/>
          <w:numId w:val="15"/>
        </w:numPr>
        <w:rPr>
          <w:rFonts w:asciiTheme="majorHAnsi" w:eastAsiaTheme="majorEastAsia" w:hAnsiTheme="majorHAnsi" w:cstheme="majorBidi"/>
          <w:sz w:val="22"/>
          <w:szCs w:val="22"/>
        </w:rPr>
      </w:pPr>
      <w:r w:rsidRPr="1DA7054E">
        <w:rPr>
          <w:rFonts w:asciiTheme="majorHAnsi" w:eastAsiaTheme="majorEastAsia" w:hAnsiTheme="majorHAnsi" w:cstheme="majorBidi"/>
          <w:sz w:val="22"/>
          <w:szCs w:val="22"/>
        </w:rPr>
        <w:t>Building/center/classroom curricular mandates, expectations or adopted curriculum factors that influence your planning.</w:t>
      </w:r>
    </w:p>
    <w:p w14:paraId="67422A50" w14:textId="77777777" w:rsidR="00BD27D5" w:rsidRDefault="00BD27D5" w:rsidP="00670A73"/>
    <w:p w14:paraId="153C0020" w14:textId="1B65386A" w:rsidR="00BD27D5" w:rsidRDefault="1DA7054E" w:rsidP="00670A73">
      <w:r w:rsidRPr="1DA7054E">
        <w:rPr>
          <w:rFonts w:asciiTheme="majorHAnsi" w:eastAsiaTheme="majorEastAsia" w:hAnsiTheme="majorHAnsi" w:cstheme="majorBidi"/>
          <w:b/>
          <w:bCs/>
          <w:color w:val="000000" w:themeColor="text1"/>
          <w:sz w:val="22"/>
          <w:szCs w:val="22"/>
        </w:rPr>
        <w:t>Part II: Lesson Plan Development</w:t>
      </w:r>
      <w:r w:rsidRPr="1DA7054E">
        <w:rPr>
          <w:rFonts w:asciiTheme="majorHAnsi" w:eastAsiaTheme="majorEastAsia" w:hAnsiTheme="majorHAnsi" w:cstheme="majorBidi"/>
          <w:color w:val="000000" w:themeColor="text1"/>
          <w:sz w:val="22"/>
          <w:szCs w:val="22"/>
        </w:rPr>
        <w:t>:</w:t>
      </w:r>
    </w:p>
    <w:p w14:paraId="427B9DD7" w14:textId="11F026CA" w:rsidR="00BD27D5" w:rsidRDefault="1DA7054E" w:rsidP="00670A73">
      <w:r w:rsidRPr="1DA7054E">
        <w:rPr>
          <w:rFonts w:asciiTheme="majorHAnsi" w:eastAsiaTheme="majorEastAsia" w:hAnsiTheme="majorHAnsi" w:cstheme="majorBidi"/>
          <w:color w:val="000000" w:themeColor="text1"/>
          <w:sz w:val="22"/>
          <w:szCs w:val="22"/>
        </w:rPr>
        <w:t>You will be required to develop an instructional lesson plan on an approved content topic for the age group you are working with. Your lesson plan must include:</w:t>
      </w:r>
      <w:r w:rsidR="00BD27D5">
        <w:br/>
      </w:r>
      <w:r w:rsidRPr="1DA7054E">
        <w:rPr>
          <w:rFonts w:asciiTheme="majorHAnsi" w:eastAsiaTheme="majorEastAsia" w:hAnsiTheme="majorHAnsi" w:cstheme="majorBidi"/>
          <w:sz w:val="22"/>
          <w:szCs w:val="22"/>
        </w:rPr>
        <w:t xml:space="preserve">A. Purpose /Rationale: </w:t>
      </w:r>
    </w:p>
    <w:p w14:paraId="00546F9E" w14:textId="16161905" w:rsidR="00BD27D5" w:rsidRDefault="1DA7054E" w:rsidP="1DA7054E">
      <w:pPr>
        <w:pStyle w:val="ListParagraph"/>
        <w:numPr>
          <w:ilvl w:val="0"/>
          <w:numId w:val="15"/>
        </w:numPr>
        <w:rPr>
          <w:rFonts w:asciiTheme="majorHAnsi" w:eastAsiaTheme="majorEastAsia" w:hAnsiTheme="majorHAnsi" w:cstheme="majorBidi"/>
          <w:sz w:val="22"/>
          <w:szCs w:val="22"/>
        </w:rPr>
      </w:pPr>
      <w:r w:rsidRPr="1DA7054E">
        <w:rPr>
          <w:rFonts w:asciiTheme="majorHAnsi" w:eastAsiaTheme="majorEastAsia" w:hAnsiTheme="majorHAnsi" w:cstheme="majorBidi"/>
          <w:sz w:val="22"/>
          <w:szCs w:val="22"/>
        </w:rPr>
        <w:t>How will this lesson be beneficial for this group of learners?</w:t>
      </w:r>
    </w:p>
    <w:p w14:paraId="01149D77" w14:textId="77777777" w:rsidR="00BD27D5" w:rsidRDefault="1DA7054E" w:rsidP="1DA7054E">
      <w:pPr>
        <w:pStyle w:val="ListParagraph"/>
        <w:numPr>
          <w:ilvl w:val="0"/>
          <w:numId w:val="15"/>
        </w:numPr>
        <w:rPr>
          <w:rFonts w:asciiTheme="majorHAnsi" w:eastAsiaTheme="majorEastAsia" w:hAnsiTheme="majorHAnsi" w:cstheme="majorBidi"/>
          <w:sz w:val="22"/>
          <w:szCs w:val="22"/>
        </w:rPr>
      </w:pPr>
      <w:r w:rsidRPr="1DA7054E">
        <w:rPr>
          <w:rFonts w:asciiTheme="majorHAnsi" w:eastAsiaTheme="majorEastAsia" w:hAnsiTheme="majorHAnsi" w:cstheme="majorBidi"/>
          <w:sz w:val="22"/>
          <w:szCs w:val="22"/>
        </w:rPr>
        <w:t>What do you know about this group of learners that justifies presenting this lesson content</w:t>
      </w:r>
      <w:r w:rsidRPr="1DA7054E">
        <w:rPr>
          <w:rFonts w:asciiTheme="majorHAnsi" w:eastAsiaTheme="majorEastAsia" w:hAnsiTheme="majorHAnsi" w:cstheme="majorBidi"/>
          <w:b/>
          <w:bCs/>
          <w:sz w:val="22"/>
          <w:szCs w:val="22"/>
        </w:rPr>
        <w:t xml:space="preserve"> </w:t>
      </w:r>
      <w:r w:rsidRPr="1DA7054E">
        <w:rPr>
          <w:rFonts w:asciiTheme="majorHAnsi" w:eastAsiaTheme="majorEastAsia" w:hAnsiTheme="majorHAnsi" w:cstheme="majorBidi"/>
          <w:sz w:val="22"/>
          <w:szCs w:val="22"/>
        </w:rPr>
        <w:t xml:space="preserve">and using these methods? </w:t>
      </w:r>
    </w:p>
    <w:p w14:paraId="6A16C17B" w14:textId="155CBEB5" w:rsidR="00BD27D5" w:rsidRDefault="1DA7054E" w:rsidP="1DA7054E">
      <w:pPr>
        <w:pStyle w:val="ListParagraph"/>
        <w:numPr>
          <w:ilvl w:val="0"/>
          <w:numId w:val="15"/>
        </w:numPr>
        <w:rPr>
          <w:rFonts w:asciiTheme="majorHAnsi" w:eastAsiaTheme="majorEastAsia" w:hAnsiTheme="majorHAnsi" w:cstheme="majorBidi"/>
          <w:sz w:val="22"/>
          <w:szCs w:val="22"/>
        </w:rPr>
      </w:pPr>
      <w:r w:rsidRPr="1DA7054E">
        <w:rPr>
          <w:rFonts w:asciiTheme="majorHAnsi" w:eastAsiaTheme="majorEastAsia" w:hAnsiTheme="majorHAnsi" w:cstheme="majorBidi"/>
          <w:sz w:val="22"/>
          <w:szCs w:val="22"/>
        </w:rPr>
        <w:t xml:space="preserve">What are your specific lesson objectives? </w:t>
      </w:r>
    </w:p>
    <w:p w14:paraId="4CEE9448" w14:textId="65ADF34C" w:rsidR="00BD27D5" w:rsidRDefault="1DA7054E" w:rsidP="1DA7054E">
      <w:pPr>
        <w:pStyle w:val="ListParagraph"/>
        <w:numPr>
          <w:ilvl w:val="0"/>
          <w:numId w:val="15"/>
        </w:numPr>
        <w:rPr>
          <w:rFonts w:asciiTheme="majorHAnsi" w:eastAsiaTheme="majorEastAsia" w:hAnsiTheme="majorHAnsi" w:cstheme="majorBidi"/>
          <w:sz w:val="22"/>
          <w:szCs w:val="22"/>
        </w:rPr>
      </w:pPr>
      <w:r w:rsidRPr="1DA7054E">
        <w:rPr>
          <w:rFonts w:asciiTheme="majorHAnsi" w:eastAsiaTheme="majorEastAsia" w:hAnsiTheme="majorHAnsi" w:cstheme="majorBidi"/>
          <w:sz w:val="22"/>
          <w:szCs w:val="22"/>
        </w:rPr>
        <w:t>How do your lesson objectives align with early learning standards?</w:t>
      </w:r>
    </w:p>
    <w:p w14:paraId="48C064CF" w14:textId="6ACA5969" w:rsidR="00BD27D5" w:rsidRDefault="1DA7054E" w:rsidP="1DA7054E">
      <w:pPr>
        <w:pStyle w:val="ListParagraph"/>
        <w:numPr>
          <w:ilvl w:val="0"/>
          <w:numId w:val="16"/>
        </w:numPr>
        <w:rPr>
          <w:rFonts w:asciiTheme="majorHAnsi" w:eastAsiaTheme="majorEastAsia" w:hAnsiTheme="majorHAnsi" w:cstheme="majorBidi"/>
          <w:sz w:val="22"/>
          <w:szCs w:val="22"/>
        </w:rPr>
      </w:pPr>
      <w:r w:rsidRPr="1DA7054E">
        <w:rPr>
          <w:rFonts w:asciiTheme="majorHAnsi" w:eastAsiaTheme="majorEastAsia" w:hAnsiTheme="majorHAnsi" w:cstheme="majorBidi"/>
          <w:sz w:val="22"/>
          <w:szCs w:val="22"/>
        </w:rPr>
        <w:t xml:space="preserve">What specific measurable and/or observable outcome(s) will learners </w:t>
      </w:r>
      <w:proofErr w:type="gramStart"/>
      <w:r w:rsidRPr="1DA7054E">
        <w:rPr>
          <w:rFonts w:asciiTheme="majorHAnsi" w:eastAsiaTheme="majorEastAsia" w:hAnsiTheme="majorHAnsi" w:cstheme="majorBidi"/>
          <w:sz w:val="22"/>
          <w:szCs w:val="22"/>
        </w:rPr>
        <w:t>be</w:t>
      </w:r>
      <w:proofErr w:type="gramEnd"/>
      <w:r w:rsidRPr="1DA7054E">
        <w:rPr>
          <w:rFonts w:asciiTheme="majorHAnsi" w:eastAsiaTheme="majorEastAsia" w:hAnsiTheme="majorHAnsi" w:cstheme="majorBidi"/>
          <w:sz w:val="22"/>
          <w:szCs w:val="22"/>
        </w:rPr>
        <w:t xml:space="preserve"> expected to achieve at the end of the lesson, aligned with appropriate standards?</w:t>
      </w:r>
    </w:p>
    <w:p w14:paraId="3F85BC94" w14:textId="77777777" w:rsidR="00BD27D5" w:rsidRDefault="1DA7054E" w:rsidP="00670A73">
      <w:r w:rsidRPr="1DA7054E">
        <w:rPr>
          <w:rFonts w:asciiTheme="majorHAnsi" w:eastAsiaTheme="majorEastAsia" w:hAnsiTheme="majorHAnsi" w:cstheme="majorBidi"/>
          <w:sz w:val="22"/>
          <w:szCs w:val="22"/>
        </w:rPr>
        <w:t>C. Assessment:</w:t>
      </w:r>
    </w:p>
    <w:p w14:paraId="42864DBB" w14:textId="64285170" w:rsidR="00BD27D5" w:rsidRDefault="1DA7054E" w:rsidP="00670A73">
      <w:r w:rsidRPr="1DA7054E">
        <w:rPr>
          <w:rFonts w:asciiTheme="majorHAnsi" w:eastAsiaTheme="majorEastAsia" w:hAnsiTheme="majorHAnsi" w:cstheme="majorBidi"/>
          <w:sz w:val="22"/>
          <w:szCs w:val="22"/>
        </w:rPr>
        <w:lastRenderedPageBreak/>
        <w:t>Specify each of the following:</w:t>
      </w:r>
    </w:p>
    <w:p w14:paraId="3F4D692E" w14:textId="708E7115" w:rsidR="00BD27D5" w:rsidRDefault="1DA7054E" w:rsidP="1DA7054E">
      <w:pPr>
        <w:pStyle w:val="ListParagraph"/>
        <w:numPr>
          <w:ilvl w:val="0"/>
          <w:numId w:val="16"/>
        </w:numPr>
        <w:rPr>
          <w:rFonts w:asciiTheme="majorHAnsi" w:eastAsiaTheme="majorEastAsia" w:hAnsiTheme="majorHAnsi" w:cstheme="majorBidi"/>
          <w:sz w:val="22"/>
          <w:szCs w:val="22"/>
        </w:rPr>
      </w:pPr>
      <w:r w:rsidRPr="1DA7054E">
        <w:rPr>
          <w:rFonts w:asciiTheme="majorHAnsi" w:eastAsiaTheme="majorEastAsia" w:hAnsiTheme="majorHAnsi" w:cstheme="majorBidi"/>
          <w:sz w:val="22"/>
          <w:szCs w:val="22"/>
        </w:rPr>
        <w:t>Formative Assessment: Describe specific strategies embedded in the instruction to check for understanding of content.</w:t>
      </w:r>
    </w:p>
    <w:p w14:paraId="7C035D07" w14:textId="6AC4FA56" w:rsidR="00BD27D5" w:rsidRDefault="1DA7054E" w:rsidP="1DA7054E">
      <w:pPr>
        <w:pStyle w:val="ListParagraph"/>
        <w:numPr>
          <w:ilvl w:val="0"/>
          <w:numId w:val="16"/>
        </w:numPr>
        <w:rPr>
          <w:rFonts w:asciiTheme="majorHAnsi" w:eastAsiaTheme="majorEastAsia" w:hAnsiTheme="majorHAnsi" w:cstheme="majorBidi"/>
          <w:sz w:val="22"/>
          <w:szCs w:val="22"/>
        </w:rPr>
      </w:pPr>
      <w:r w:rsidRPr="1DA7054E">
        <w:rPr>
          <w:rFonts w:asciiTheme="majorHAnsi" w:eastAsiaTheme="majorEastAsia" w:hAnsiTheme="majorHAnsi" w:cstheme="majorBidi"/>
          <w:sz w:val="22"/>
          <w:szCs w:val="22"/>
        </w:rPr>
        <w:t>Summative Assessment: Describe specific strategies occurring at the end of the lesson to determine level of mastery of the lesson objective.</w:t>
      </w:r>
    </w:p>
    <w:p w14:paraId="199A96D4" w14:textId="77777777" w:rsidR="00BD27D5" w:rsidRDefault="1DA7054E" w:rsidP="00670A73">
      <w:r w:rsidRPr="1DA7054E">
        <w:rPr>
          <w:rFonts w:asciiTheme="majorHAnsi" w:eastAsiaTheme="majorEastAsia" w:hAnsiTheme="majorHAnsi" w:cstheme="majorBidi"/>
          <w:sz w:val="22"/>
          <w:szCs w:val="22"/>
        </w:rPr>
        <w:t>C. Preparation/Materials</w:t>
      </w:r>
    </w:p>
    <w:p w14:paraId="4E3556D4" w14:textId="75E94AF2" w:rsidR="00BD27D5" w:rsidRDefault="1DA7054E" w:rsidP="00670A73">
      <w:r w:rsidRPr="1DA7054E">
        <w:rPr>
          <w:rFonts w:asciiTheme="majorHAnsi" w:eastAsiaTheme="majorEastAsia" w:hAnsiTheme="majorHAnsi" w:cstheme="majorBidi"/>
          <w:sz w:val="22"/>
          <w:szCs w:val="22"/>
        </w:rPr>
        <w:t>Provide an overview that includes:</w:t>
      </w:r>
    </w:p>
    <w:p w14:paraId="254644FE" w14:textId="166911D4" w:rsidR="00BD27D5" w:rsidRDefault="1DA7054E" w:rsidP="1DA7054E">
      <w:pPr>
        <w:pStyle w:val="ListParagraph"/>
        <w:numPr>
          <w:ilvl w:val="0"/>
          <w:numId w:val="16"/>
        </w:numPr>
        <w:rPr>
          <w:rFonts w:asciiTheme="majorHAnsi" w:eastAsiaTheme="majorEastAsia" w:hAnsiTheme="majorHAnsi" w:cstheme="majorBidi"/>
          <w:sz w:val="22"/>
          <w:szCs w:val="22"/>
        </w:rPr>
      </w:pPr>
      <w:r w:rsidRPr="1DA7054E">
        <w:rPr>
          <w:rFonts w:asciiTheme="majorHAnsi" w:eastAsiaTheme="majorEastAsia" w:hAnsiTheme="majorHAnsi" w:cstheme="majorBidi"/>
          <w:sz w:val="22"/>
          <w:szCs w:val="22"/>
        </w:rPr>
        <w:t>All materials and preparation needed to carry out the described activities</w:t>
      </w:r>
    </w:p>
    <w:p w14:paraId="61B33CC9" w14:textId="6C53E949" w:rsidR="00BD27D5" w:rsidRDefault="1DA7054E" w:rsidP="1DA7054E">
      <w:pPr>
        <w:pStyle w:val="ListParagraph"/>
        <w:numPr>
          <w:ilvl w:val="0"/>
          <w:numId w:val="16"/>
        </w:numPr>
        <w:rPr>
          <w:rFonts w:asciiTheme="majorHAnsi" w:eastAsiaTheme="majorEastAsia" w:hAnsiTheme="majorHAnsi" w:cstheme="majorBidi"/>
          <w:sz w:val="22"/>
          <w:szCs w:val="22"/>
        </w:rPr>
      </w:pPr>
      <w:r w:rsidRPr="1DA7054E">
        <w:rPr>
          <w:rFonts w:asciiTheme="majorHAnsi" w:eastAsiaTheme="majorEastAsia" w:hAnsiTheme="majorHAnsi" w:cstheme="majorBidi"/>
          <w:sz w:val="22"/>
          <w:szCs w:val="22"/>
        </w:rPr>
        <w:t>How you will incorporate universal design principles to ensure access and engagement for each child.</w:t>
      </w:r>
    </w:p>
    <w:p w14:paraId="68564637" w14:textId="77777777" w:rsidR="00BD27D5" w:rsidRDefault="1DA7054E" w:rsidP="00670A73">
      <w:r w:rsidRPr="1DA7054E">
        <w:rPr>
          <w:rFonts w:asciiTheme="majorHAnsi" w:eastAsiaTheme="majorEastAsia" w:hAnsiTheme="majorHAnsi" w:cstheme="majorBidi"/>
          <w:sz w:val="22"/>
          <w:szCs w:val="22"/>
        </w:rPr>
        <w:t>D. Lesson Introduction</w:t>
      </w:r>
    </w:p>
    <w:p w14:paraId="32128C29" w14:textId="4FDFB3D3" w:rsidR="00BD27D5" w:rsidRDefault="1DA7054E" w:rsidP="1DA7054E">
      <w:pPr>
        <w:pStyle w:val="ListParagraph"/>
        <w:numPr>
          <w:ilvl w:val="0"/>
          <w:numId w:val="16"/>
        </w:numPr>
        <w:rPr>
          <w:rFonts w:asciiTheme="majorHAnsi" w:eastAsiaTheme="majorEastAsia" w:hAnsiTheme="majorHAnsi" w:cstheme="majorBidi"/>
          <w:sz w:val="22"/>
          <w:szCs w:val="22"/>
        </w:rPr>
      </w:pPr>
      <w:r w:rsidRPr="1DA7054E">
        <w:rPr>
          <w:rFonts w:asciiTheme="majorHAnsi" w:eastAsiaTheme="majorEastAsia" w:hAnsiTheme="majorHAnsi" w:cstheme="majorBidi"/>
          <w:sz w:val="22"/>
          <w:szCs w:val="22"/>
        </w:rPr>
        <w:t xml:space="preserve">How will you introduce to students the purpose of the lesson motivate them to participate in the activities and cognitively engage with the content and language? </w:t>
      </w:r>
    </w:p>
    <w:p w14:paraId="5A033066" w14:textId="4786AA0F" w:rsidR="00BD27D5" w:rsidRDefault="1DA7054E" w:rsidP="1DA7054E">
      <w:pPr>
        <w:pStyle w:val="ListParagraph"/>
        <w:numPr>
          <w:ilvl w:val="0"/>
          <w:numId w:val="16"/>
        </w:numPr>
        <w:rPr>
          <w:rFonts w:asciiTheme="majorHAnsi" w:eastAsiaTheme="majorEastAsia" w:hAnsiTheme="majorHAnsi" w:cstheme="majorBidi"/>
          <w:sz w:val="22"/>
          <w:szCs w:val="22"/>
        </w:rPr>
      </w:pPr>
      <w:r w:rsidRPr="1DA7054E">
        <w:rPr>
          <w:rFonts w:asciiTheme="majorHAnsi" w:eastAsiaTheme="majorEastAsia" w:hAnsiTheme="majorHAnsi" w:cstheme="majorBidi"/>
          <w:sz w:val="22"/>
          <w:szCs w:val="22"/>
        </w:rPr>
        <w:t>How will you connect your lesson content to previous knowledge?</w:t>
      </w:r>
    </w:p>
    <w:p w14:paraId="144816EA" w14:textId="77777777" w:rsidR="00BD27D5" w:rsidRDefault="1DA7054E" w:rsidP="00670A73">
      <w:r w:rsidRPr="1DA7054E">
        <w:rPr>
          <w:rFonts w:asciiTheme="majorHAnsi" w:eastAsiaTheme="majorEastAsia" w:hAnsiTheme="majorHAnsi" w:cstheme="majorBidi"/>
          <w:sz w:val="22"/>
          <w:szCs w:val="22"/>
        </w:rPr>
        <w:t>E. Procedure</w:t>
      </w:r>
    </w:p>
    <w:p w14:paraId="7A5CA184" w14:textId="64BD96BD" w:rsidR="00BD27D5" w:rsidRDefault="1DA7054E" w:rsidP="1DA7054E">
      <w:pPr>
        <w:pStyle w:val="ListParagraph"/>
        <w:numPr>
          <w:ilvl w:val="0"/>
          <w:numId w:val="17"/>
        </w:numPr>
        <w:rPr>
          <w:rFonts w:asciiTheme="majorHAnsi" w:eastAsiaTheme="majorEastAsia" w:hAnsiTheme="majorHAnsi" w:cstheme="majorBidi"/>
          <w:sz w:val="22"/>
          <w:szCs w:val="22"/>
        </w:rPr>
      </w:pPr>
      <w:r w:rsidRPr="1DA7054E">
        <w:rPr>
          <w:rFonts w:asciiTheme="majorHAnsi" w:eastAsiaTheme="majorEastAsia" w:hAnsiTheme="majorHAnsi" w:cstheme="majorBidi"/>
          <w:sz w:val="22"/>
          <w:szCs w:val="22"/>
        </w:rPr>
        <w:t xml:space="preserve">Outline </w:t>
      </w:r>
      <w:r w:rsidR="00477393" w:rsidRPr="1DA7054E">
        <w:rPr>
          <w:rFonts w:asciiTheme="majorHAnsi" w:eastAsiaTheme="majorEastAsia" w:hAnsiTheme="majorHAnsi" w:cstheme="majorBidi"/>
          <w:sz w:val="22"/>
          <w:szCs w:val="22"/>
        </w:rPr>
        <w:t>step-by-step</w:t>
      </w:r>
      <w:r w:rsidRPr="1DA7054E">
        <w:rPr>
          <w:rFonts w:asciiTheme="majorHAnsi" w:eastAsiaTheme="majorEastAsia" w:hAnsiTheme="majorHAnsi" w:cstheme="majorBidi"/>
          <w:sz w:val="22"/>
          <w:szCs w:val="22"/>
        </w:rPr>
        <w:t xml:space="preserve"> plan for explicit instruction, active application, and transitions within the lesson. Formative assessments (checks for understanding) should be obvious throughout as well.</w:t>
      </w:r>
    </w:p>
    <w:p w14:paraId="26FBA971" w14:textId="2976A817" w:rsidR="00BD27D5" w:rsidRDefault="1DA7054E" w:rsidP="00670A73">
      <w:r w:rsidRPr="1DA7054E">
        <w:rPr>
          <w:rFonts w:asciiTheme="majorHAnsi" w:eastAsiaTheme="majorEastAsia" w:hAnsiTheme="majorHAnsi" w:cstheme="majorBidi"/>
          <w:sz w:val="22"/>
          <w:szCs w:val="22"/>
        </w:rPr>
        <w:t>F. Closure</w:t>
      </w:r>
    </w:p>
    <w:p w14:paraId="7EF9C4D8" w14:textId="77777777" w:rsidR="00BD27D5" w:rsidRDefault="1DA7054E" w:rsidP="1DA7054E">
      <w:pPr>
        <w:pStyle w:val="ListParagraph"/>
        <w:numPr>
          <w:ilvl w:val="0"/>
          <w:numId w:val="17"/>
        </w:numPr>
        <w:rPr>
          <w:rFonts w:asciiTheme="majorHAnsi" w:eastAsiaTheme="majorEastAsia" w:hAnsiTheme="majorHAnsi" w:cstheme="majorBidi"/>
          <w:sz w:val="22"/>
          <w:szCs w:val="22"/>
        </w:rPr>
      </w:pPr>
      <w:r w:rsidRPr="1DA7054E">
        <w:rPr>
          <w:rFonts w:asciiTheme="majorHAnsi" w:eastAsiaTheme="majorEastAsia" w:hAnsiTheme="majorHAnsi" w:cstheme="majorBidi"/>
          <w:sz w:val="22"/>
          <w:szCs w:val="22"/>
        </w:rPr>
        <w:t>How will you summarize the learning from this lesson?</w:t>
      </w:r>
    </w:p>
    <w:p w14:paraId="2F93F96B" w14:textId="77777777" w:rsidR="00BD27D5" w:rsidRDefault="1DA7054E" w:rsidP="1DA7054E">
      <w:pPr>
        <w:pStyle w:val="ListParagraph"/>
        <w:numPr>
          <w:ilvl w:val="0"/>
          <w:numId w:val="17"/>
        </w:numPr>
        <w:rPr>
          <w:rFonts w:asciiTheme="majorHAnsi" w:eastAsiaTheme="majorEastAsia" w:hAnsiTheme="majorHAnsi" w:cstheme="majorBidi"/>
          <w:sz w:val="22"/>
          <w:szCs w:val="22"/>
        </w:rPr>
      </w:pPr>
      <w:r w:rsidRPr="1DA7054E">
        <w:rPr>
          <w:rFonts w:asciiTheme="majorHAnsi" w:eastAsiaTheme="majorEastAsia" w:hAnsiTheme="majorHAnsi" w:cstheme="majorBidi"/>
          <w:sz w:val="22"/>
          <w:szCs w:val="22"/>
        </w:rPr>
        <w:t>How will you encourage students to use this knowledge?</w:t>
      </w:r>
    </w:p>
    <w:p w14:paraId="01F1C0F0" w14:textId="738CFB10" w:rsidR="00BD27D5" w:rsidRDefault="1DA7054E" w:rsidP="1DA7054E">
      <w:pPr>
        <w:pStyle w:val="ListParagraph"/>
        <w:numPr>
          <w:ilvl w:val="0"/>
          <w:numId w:val="17"/>
        </w:numPr>
        <w:rPr>
          <w:rFonts w:asciiTheme="majorHAnsi" w:eastAsiaTheme="majorEastAsia" w:hAnsiTheme="majorHAnsi" w:cstheme="majorBidi"/>
          <w:sz w:val="22"/>
          <w:szCs w:val="22"/>
        </w:rPr>
      </w:pPr>
      <w:r w:rsidRPr="1DA7054E">
        <w:rPr>
          <w:rFonts w:asciiTheme="majorHAnsi" w:eastAsiaTheme="majorEastAsia" w:hAnsiTheme="majorHAnsi" w:cstheme="majorBidi"/>
          <w:sz w:val="22"/>
          <w:szCs w:val="22"/>
        </w:rPr>
        <w:t>How will you connect this content to future content?</w:t>
      </w:r>
    </w:p>
    <w:p w14:paraId="17AB06C7" w14:textId="77777777" w:rsidR="00BD27D5" w:rsidRDefault="1DA7054E" w:rsidP="00670A73">
      <w:r w:rsidRPr="1DA7054E">
        <w:rPr>
          <w:rFonts w:asciiTheme="majorHAnsi" w:eastAsiaTheme="majorEastAsia" w:hAnsiTheme="majorHAnsi" w:cstheme="majorBidi"/>
          <w:sz w:val="22"/>
          <w:szCs w:val="22"/>
        </w:rPr>
        <w:t>G. Extension</w:t>
      </w:r>
    </w:p>
    <w:p w14:paraId="443BD10C" w14:textId="5FF3C334" w:rsidR="00BD27D5" w:rsidRDefault="1DA7054E" w:rsidP="1DA7054E">
      <w:pPr>
        <w:pStyle w:val="ListParagraph"/>
        <w:numPr>
          <w:ilvl w:val="0"/>
          <w:numId w:val="18"/>
        </w:numPr>
        <w:rPr>
          <w:rFonts w:asciiTheme="majorHAnsi" w:eastAsiaTheme="majorEastAsia" w:hAnsiTheme="majorHAnsi" w:cstheme="majorBidi"/>
          <w:sz w:val="22"/>
          <w:szCs w:val="22"/>
        </w:rPr>
      </w:pPr>
      <w:r w:rsidRPr="1DA7054E">
        <w:rPr>
          <w:rFonts w:asciiTheme="majorHAnsi" w:eastAsiaTheme="majorEastAsia" w:hAnsiTheme="majorHAnsi" w:cstheme="majorBidi"/>
          <w:sz w:val="22"/>
          <w:szCs w:val="22"/>
        </w:rPr>
        <w:t xml:space="preserve">Outline additional instructional material or activities that can be used if needed to supplement the lesson if it ends early. Keep in mind that these cannot be essential to the </w:t>
      </w:r>
      <w:r w:rsidR="00477393" w:rsidRPr="1DA7054E">
        <w:rPr>
          <w:rFonts w:asciiTheme="majorHAnsi" w:eastAsiaTheme="majorEastAsia" w:hAnsiTheme="majorHAnsi" w:cstheme="majorBidi"/>
          <w:sz w:val="22"/>
          <w:szCs w:val="22"/>
        </w:rPr>
        <w:t>lesson,</w:t>
      </w:r>
      <w:r w:rsidRPr="1DA7054E">
        <w:rPr>
          <w:rFonts w:asciiTheme="majorHAnsi" w:eastAsiaTheme="majorEastAsia" w:hAnsiTheme="majorHAnsi" w:cstheme="majorBidi"/>
          <w:sz w:val="22"/>
          <w:szCs w:val="22"/>
        </w:rPr>
        <w:t xml:space="preserve"> as it may not be used.</w:t>
      </w:r>
    </w:p>
    <w:p w14:paraId="207D1A6F" w14:textId="3BAC1F79" w:rsidR="00BD27D5" w:rsidRDefault="1DA7054E" w:rsidP="00670A73">
      <w:r w:rsidRPr="1DA7054E">
        <w:rPr>
          <w:rFonts w:asciiTheme="majorHAnsi" w:eastAsiaTheme="majorEastAsia" w:hAnsiTheme="majorHAnsi" w:cstheme="majorBidi"/>
          <w:sz w:val="22"/>
          <w:szCs w:val="22"/>
        </w:rPr>
        <w:t xml:space="preserve">H. Accommodation and adaptation </w:t>
      </w:r>
    </w:p>
    <w:p w14:paraId="4F00018D" w14:textId="615BE3DC" w:rsidR="00BD27D5" w:rsidRDefault="1DA7054E" w:rsidP="1DA7054E">
      <w:pPr>
        <w:pStyle w:val="ListParagraph"/>
        <w:numPr>
          <w:ilvl w:val="0"/>
          <w:numId w:val="18"/>
        </w:numPr>
        <w:rPr>
          <w:rFonts w:asciiTheme="majorHAnsi" w:eastAsiaTheme="majorEastAsia" w:hAnsiTheme="majorHAnsi" w:cstheme="majorBidi"/>
          <w:sz w:val="22"/>
          <w:szCs w:val="22"/>
        </w:rPr>
      </w:pPr>
      <w:r w:rsidRPr="1DA7054E">
        <w:rPr>
          <w:rFonts w:asciiTheme="majorHAnsi" w:eastAsiaTheme="majorEastAsia" w:hAnsiTheme="majorHAnsi" w:cstheme="majorBidi"/>
          <w:sz w:val="22"/>
          <w:szCs w:val="22"/>
        </w:rPr>
        <w:t>Based on what you know about your learners… (</w:t>
      </w:r>
      <w:r w:rsidR="00477393" w:rsidRPr="1DA7054E">
        <w:rPr>
          <w:rFonts w:asciiTheme="majorHAnsi" w:eastAsiaTheme="majorEastAsia" w:hAnsiTheme="majorHAnsi" w:cstheme="majorBidi"/>
          <w:sz w:val="22"/>
          <w:szCs w:val="22"/>
        </w:rPr>
        <w:t>Relative</w:t>
      </w:r>
      <w:r w:rsidRPr="1DA7054E">
        <w:rPr>
          <w:rFonts w:asciiTheme="majorHAnsi" w:eastAsiaTheme="majorEastAsia" w:hAnsiTheme="majorHAnsi" w:cstheme="majorBidi"/>
          <w:sz w:val="22"/>
          <w:szCs w:val="22"/>
        </w:rPr>
        <w:t xml:space="preserve"> to previous knowledge, experience, language, physical, </w:t>
      </w:r>
      <w:r w:rsidR="00477393">
        <w:rPr>
          <w:rFonts w:asciiTheme="majorHAnsi" w:eastAsiaTheme="majorEastAsia" w:hAnsiTheme="majorHAnsi" w:cstheme="majorBidi"/>
          <w:sz w:val="22"/>
          <w:szCs w:val="22"/>
        </w:rPr>
        <w:t>social, emotional and cognitive</w:t>
      </w:r>
      <w:r w:rsidRPr="1DA7054E">
        <w:rPr>
          <w:rFonts w:asciiTheme="majorHAnsi" w:eastAsiaTheme="majorEastAsia" w:hAnsiTheme="majorHAnsi" w:cstheme="majorBidi"/>
          <w:sz w:val="22"/>
          <w:szCs w:val="22"/>
        </w:rPr>
        <w:t xml:space="preserve"> development):</w:t>
      </w:r>
    </w:p>
    <w:p w14:paraId="54E79468" w14:textId="77777777" w:rsidR="00BD27D5" w:rsidRDefault="1DA7054E" w:rsidP="1DA7054E">
      <w:pPr>
        <w:pStyle w:val="ListParagraph"/>
        <w:numPr>
          <w:ilvl w:val="1"/>
          <w:numId w:val="18"/>
        </w:numPr>
        <w:rPr>
          <w:rFonts w:asciiTheme="majorHAnsi" w:eastAsiaTheme="majorEastAsia" w:hAnsiTheme="majorHAnsi" w:cstheme="majorBidi"/>
          <w:sz w:val="22"/>
          <w:szCs w:val="22"/>
        </w:rPr>
      </w:pPr>
      <w:r w:rsidRPr="1DA7054E">
        <w:rPr>
          <w:rFonts w:asciiTheme="majorHAnsi" w:eastAsiaTheme="majorEastAsia" w:hAnsiTheme="majorHAnsi" w:cstheme="majorBidi"/>
          <w:sz w:val="22"/>
          <w:szCs w:val="22"/>
        </w:rPr>
        <w:t>How will you meet the needs of the whole group?</w:t>
      </w:r>
    </w:p>
    <w:p w14:paraId="3D97478F" w14:textId="7AE884FF" w:rsidR="00BD27D5" w:rsidRDefault="1DA7054E" w:rsidP="1DA7054E">
      <w:pPr>
        <w:pStyle w:val="ListParagraph"/>
        <w:numPr>
          <w:ilvl w:val="1"/>
          <w:numId w:val="18"/>
        </w:numPr>
        <w:rPr>
          <w:rFonts w:asciiTheme="majorHAnsi" w:eastAsiaTheme="majorEastAsia" w:hAnsiTheme="majorHAnsi" w:cstheme="majorBidi"/>
          <w:sz w:val="22"/>
          <w:szCs w:val="22"/>
        </w:rPr>
      </w:pPr>
      <w:r w:rsidRPr="1DA7054E">
        <w:rPr>
          <w:rFonts w:asciiTheme="majorHAnsi" w:eastAsiaTheme="majorEastAsia" w:hAnsiTheme="majorHAnsi" w:cstheme="majorBidi"/>
          <w:sz w:val="22"/>
          <w:szCs w:val="22"/>
        </w:rPr>
        <w:t>How will you meet the needs of groups of students with similar needs?</w:t>
      </w:r>
    </w:p>
    <w:p w14:paraId="413A4780" w14:textId="5CDBC8E5" w:rsidR="00BD27D5" w:rsidRDefault="1DA7054E" w:rsidP="1DA7054E">
      <w:pPr>
        <w:pStyle w:val="ListParagraph"/>
        <w:numPr>
          <w:ilvl w:val="1"/>
          <w:numId w:val="18"/>
        </w:numPr>
        <w:rPr>
          <w:rFonts w:asciiTheme="majorHAnsi" w:eastAsiaTheme="majorEastAsia" w:hAnsiTheme="majorHAnsi" w:cstheme="majorBidi"/>
          <w:sz w:val="22"/>
          <w:szCs w:val="22"/>
        </w:rPr>
      </w:pPr>
      <w:r w:rsidRPr="1DA7054E">
        <w:rPr>
          <w:rFonts w:asciiTheme="majorHAnsi" w:eastAsiaTheme="majorEastAsia" w:hAnsiTheme="majorHAnsi" w:cstheme="majorBidi"/>
          <w:sz w:val="22"/>
          <w:szCs w:val="22"/>
        </w:rPr>
        <w:t xml:space="preserve">How will you meet the needs of individual learners? </w:t>
      </w:r>
    </w:p>
    <w:p w14:paraId="398B5B7C" w14:textId="77777777" w:rsidR="00BD27D5" w:rsidRDefault="00BD27D5" w:rsidP="00670A73"/>
    <w:p w14:paraId="1B4154CD" w14:textId="77777777" w:rsidR="00BD27D5" w:rsidRDefault="1DA7054E" w:rsidP="00670A73">
      <w:r w:rsidRPr="1DA7054E">
        <w:rPr>
          <w:rFonts w:asciiTheme="majorHAnsi" w:eastAsiaTheme="majorEastAsia" w:hAnsiTheme="majorHAnsi" w:cstheme="majorBidi"/>
          <w:sz w:val="22"/>
          <w:szCs w:val="22"/>
        </w:rPr>
        <w:t>I. Differentiation</w:t>
      </w:r>
    </w:p>
    <w:p w14:paraId="21ED2A0C" w14:textId="78DA7C33" w:rsidR="00BD27D5" w:rsidRDefault="1DA7054E" w:rsidP="1DA7054E">
      <w:pPr>
        <w:pStyle w:val="ListParagraph"/>
        <w:numPr>
          <w:ilvl w:val="0"/>
          <w:numId w:val="6"/>
        </w:numPr>
        <w:rPr>
          <w:rFonts w:asciiTheme="majorHAnsi" w:eastAsiaTheme="majorEastAsia" w:hAnsiTheme="majorHAnsi" w:cstheme="majorBidi"/>
          <w:sz w:val="22"/>
          <w:szCs w:val="22"/>
        </w:rPr>
      </w:pPr>
      <w:r w:rsidRPr="1DA7054E">
        <w:rPr>
          <w:rFonts w:asciiTheme="majorHAnsi" w:eastAsiaTheme="majorEastAsia" w:hAnsiTheme="majorHAnsi" w:cstheme="majorBidi"/>
          <w:sz w:val="22"/>
          <w:szCs w:val="22"/>
        </w:rPr>
        <w:t xml:space="preserve">What specific strategies are present in the </w:t>
      </w:r>
      <w:r w:rsidR="00477393" w:rsidRPr="1DA7054E">
        <w:rPr>
          <w:rFonts w:asciiTheme="majorHAnsi" w:eastAsiaTheme="majorEastAsia" w:hAnsiTheme="majorHAnsi" w:cstheme="majorBidi"/>
          <w:sz w:val="22"/>
          <w:szCs w:val="22"/>
        </w:rPr>
        <w:t>plan that meets</w:t>
      </w:r>
      <w:r w:rsidRPr="1DA7054E">
        <w:rPr>
          <w:rFonts w:asciiTheme="majorHAnsi" w:eastAsiaTheme="majorEastAsia" w:hAnsiTheme="majorHAnsi" w:cstheme="majorBidi"/>
          <w:sz w:val="22"/>
          <w:szCs w:val="22"/>
        </w:rPr>
        <w:t xml:space="preserve"> a variety of learning styles? (I.e. V/S=Visual/Spatial; V/L=Verbal/Linguistic; L/M=Logical/Mathematical; B/K=Bodily/Kinesthetic; M/R=Musical/Rhythmic; Inter=Interpersonal; Intra=Intrapersonal; A=Auditory; V=Visual)</w:t>
      </w:r>
    </w:p>
    <w:p w14:paraId="757D8097" w14:textId="77777777" w:rsidR="00BD27D5" w:rsidRDefault="1DA7054E" w:rsidP="1DA7054E">
      <w:pPr>
        <w:pStyle w:val="ListParagraph"/>
        <w:numPr>
          <w:ilvl w:val="0"/>
          <w:numId w:val="6"/>
        </w:numPr>
        <w:rPr>
          <w:rFonts w:asciiTheme="majorHAnsi" w:eastAsiaTheme="majorEastAsia" w:hAnsiTheme="majorHAnsi" w:cstheme="majorBidi"/>
          <w:sz w:val="22"/>
          <w:szCs w:val="22"/>
        </w:rPr>
      </w:pPr>
      <w:r w:rsidRPr="1DA7054E">
        <w:rPr>
          <w:rFonts w:asciiTheme="majorHAnsi" w:eastAsiaTheme="majorEastAsia" w:hAnsiTheme="majorHAnsi" w:cstheme="majorBidi"/>
          <w:sz w:val="22"/>
          <w:szCs w:val="22"/>
        </w:rPr>
        <w:t>What specific strategies are present in the plan that allow for a variety of interaction types and preferences? (I.e. (T&gt;S=Teacher to Student; S&gt;T=Student to Teacher; S&gt;S=Student to Student; S=Individual Student Work)</w:t>
      </w:r>
    </w:p>
    <w:p w14:paraId="4E1D93B1" w14:textId="1C738C68" w:rsidR="00BD27D5" w:rsidRDefault="1DA7054E" w:rsidP="1DA7054E">
      <w:pPr>
        <w:pStyle w:val="ListParagraph"/>
        <w:numPr>
          <w:ilvl w:val="0"/>
          <w:numId w:val="6"/>
        </w:numPr>
        <w:rPr>
          <w:rFonts w:asciiTheme="majorHAnsi" w:eastAsiaTheme="majorEastAsia" w:hAnsiTheme="majorHAnsi" w:cstheme="majorBidi"/>
          <w:sz w:val="22"/>
          <w:szCs w:val="22"/>
        </w:rPr>
      </w:pPr>
      <w:r w:rsidRPr="1DA7054E">
        <w:rPr>
          <w:rFonts w:asciiTheme="majorHAnsi" w:eastAsiaTheme="majorEastAsia" w:hAnsiTheme="majorHAnsi" w:cstheme="majorBidi"/>
          <w:sz w:val="22"/>
          <w:szCs w:val="22"/>
        </w:rPr>
        <w:t>What strategies are present in the plan to ensure that each child can access and fully participate in the lesson?</w:t>
      </w:r>
    </w:p>
    <w:p w14:paraId="5C23D278" w14:textId="77777777" w:rsidR="1DA7054E" w:rsidRDefault="1DA7054E" w:rsidP="1DA7054E"/>
    <w:p w14:paraId="17DE29E8" w14:textId="77777777" w:rsidR="009D7F99" w:rsidRDefault="009D7F99" w:rsidP="00670A73">
      <w:pPr>
        <w:rPr>
          <w:rFonts w:asciiTheme="majorHAnsi" w:hAnsiTheme="majorHAnsi"/>
          <w:b/>
          <w:bCs/>
          <w:color w:val="000000"/>
          <w:sz w:val="22"/>
          <w:szCs w:val="22"/>
        </w:rPr>
      </w:pPr>
    </w:p>
    <w:p w14:paraId="3586CEB5" w14:textId="77777777" w:rsidR="00FD3A52" w:rsidRDefault="00FD3A52" w:rsidP="00236974">
      <w:pPr>
        <w:rPr>
          <w:rFonts w:ascii="Times" w:eastAsia="Times" w:hAnsi="Times" w:cs="Times"/>
          <w:b/>
          <w:bCs/>
          <w:sz w:val="28"/>
          <w:szCs w:val="28"/>
        </w:rPr>
      </w:pPr>
    </w:p>
    <w:p w14:paraId="0FB4CD33" w14:textId="77777777" w:rsidR="00FD3A52" w:rsidRDefault="00FD3A52" w:rsidP="00236974">
      <w:pPr>
        <w:rPr>
          <w:rFonts w:ascii="Times" w:eastAsia="Times" w:hAnsi="Times" w:cs="Times"/>
          <w:b/>
          <w:bCs/>
          <w:sz w:val="28"/>
          <w:szCs w:val="28"/>
        </w:rPr>
      </w:pPr>
    </w:p>
    <w:p w14:paraId="5B2967F5" w14:textId="3D011B65" w:rsidR="00236974" w:rsidRPr="00EC17AC" w:rsidRDefault="00236974" w:rsidP="00236974">
      <w:r w:rsidRPr="3AC0F72F">
        <w:rPr>
          <w:rFonts w:ascii="Times" w:eastAsia="Times" w:hAnsi="Times" w:cs="Times"/>
          <w:b/>
          <w:bCs/>
          <w:sz w:val="28"/>
          <w:szCs w:val="28"/>
        </w:rPr>
        <w:lastRenderedPageBreak/>
        <w:t>Assessment Rubric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58"/>
        <w:gridCol w:w="2761"/>
        <w:gridCol w:w="2762"/>
        <w:gridCol w:w="2751"/>
        <w:gridCol w:w="2756"/>
        <w:gridCol w:w="828"/>
      </w:tblGrid>
      <w:tr w:rsidR="00D55963" w:rsidRPr="0067665D" w14:paraId="5CA3C4A1" w14:textId="77777777" w:rsidTr="00E05A4C">
        <w:trPr>
          <w:tblHeader/>
        </w:trPr>
        <w:tc>
          <w:tcPr>
            <w:tcW w:w="0" w:type="auto"/>
            <w:gridSpan w:val="6"/>
          </w:tcPr>
          <w:p w14:paraId="364DAAF2" w14:textId="77777777" w:rsidR="00D55963" w:rsidRPr="0067665D" w:rsidRDefault="00D55963" w:rsidP="00E05A4C">
            <w:pPr>
              <w:pStyle w:val="Heading3"/>
              <w:jc w:val="center"/>
              <w:rPr>
                <w:rFonts w:ascii="Times" w:hAnsi="Times"/>
                <w:sz w:val="20"/>
                <w:szCs w:val="20"/>
              </w:rPr>
            </w:pPr>
            <w:r w:rsidRPr="0067665D">
              <w:rPr>
                <w:rFonts w:ascii="Times" w:hAnsi="Times"/>
                <w:sz w:val="20"/>
                <w:szCs w:val="20"/>
              </w:rPr>
              <w:t>Curriculum Master Rubric</w:t>
            </w:r>
          </w:p>
        </w:tc>
      </w:tr>
      <w:tr w:rsidR="00D55963" w:rsidRPr="0067665D" w14:paraId="1909FAF8" w14:textId="77777777" w:rsidTr="00D55963">
        <w:trPr>
          <w:trHeight w:val="647"/>
          <w:tblHeader/>
        </w:trPr>
        <w:tc>
          <w:tcPr>
            <w:tcW w:w="2758" w:type="dxa"/>
            <w:tcBorders>
              <w:bottom w:val="single" w:sz="4" w:space="0" w:color="000000" w:themeColor="text1"/>
            </w:tcBorders>
          </w:tcPr>
          <w:p w14:paraId="11BB2F9B" w14:textId="77777777" w:rsidR="00D55963" w:rsidRPr="0067665D" w:rsidRDefault="00D55963" w:rsidP="00E05A4C">
            <w:pPr>
              <w:jc w:val="center"/>
              <w:rPr>
                <w:rFonts w:ascii="Times" w:hAnsi="Times"/>
                <w:b/>
                <w:bCs/>
                <w:sz w:val="20"/>
                <w:szCs w:val="20"/>
              </w:rPr>
            </w:pPr>
            <w:r w:rsidRPr="0067665D">
              <w:rPr>
                <w:rFonts w:ascii="Times" w:eastAsia="Times" w:hAnsi="Times" w:cs="Times"/>
                <w:b/>
                <w:bCs/>
                <w:sz w:val="20"/>
                <w:szCs w:val="20"/>
              </w:rPr>
              <w:t>Competency</w:t>
            </w:r>
          </w:p>
        </w:tc>
        <w:tc>
          <w:tcPr>
            <w:tcW w:w="2761" w:type="dxa"/>
            <w:tcBorders>
              <w:bottom w:val="single" w:sz="4" w:space="0" w:color="000000" w:themeColor="text1"/>
            </w:tcBorders>
          </w:tcPr>
          <w:p w14:paraId="551DFBFD" w14:textId="77777777" w:rsidR="00D55963" w:rsidRPr="0067665D" w:rsidRDefault="00D55963" w:rsidP="00E05A4C">
            <w:pPr>
              <w:jc w:val="center"/>
              <w:rPr>
                <w:rFonts w:ascii="Times" w:hAnsi="Times"/>
                <w:b/>
                <w:bCs/>
                <w:sz w:val="20"/>
                <w:szCs w:val="20"/>
              </w:rPr>
            </w:pPr>
            <w:r w:rsidRPr="0067665D">
              <w:rPr>
                <w:rFonts w:ascii="Times" w:eastAsia="Times" w:hAnsi="Times" w:cs="Times"/>
                <w:b/>
                <w:bCs/>
                <w:sz w:val="20"/>
                <w:szCs w:val="20"/>
              </w:rPr>
              <w:t>Distinguished</w:t>
            </w:r>
          </w:p>
        </w:tc>
        <w:tc>
          <w:tcPr>
            <w:tcW w:w="2762" w:type="dxa"/>
            <w:tcBorders>
              <w:bottom w:val="single" w:sz="4" w:space="0" w:color="000000" w:themeColor="text1"/>
            </w:tcBorders>
          </w:tcPr>
          <w:p w14:paraId="7A58F8F7" w14:textId="0DC5FE28" w:rsidR="00D55963" w:rsidRPr="0067665D" w:rsidRDefault="0002271E" w:rsidP="00E05A4C">
            <w:pPr>
              <w:jc w:val="center"/>
              <w:rPr>
                <w:rFonts w:ascii="Times" w:hAnsi="Times"/>
                <w:b/>
                <w:bCs/>
                <w:sz w:val="20"/>
                <w:szCs w:val="20"/>
              </w:rPr>
            </w:pPr>
            <w:r>
              <w:rPr>
                <w:rFonts w:ascii="Times" w:eastAsia="Times" w:hAnsi="Times" w:cs="Times"/>
                <w:b/>
                <w:bCs/>
                <w:sz w:val="20"/>
                <w:szCs w:val="20"/>
              </w:rPr>
              <w:t>Proficient</w:t>
            </w:r>
          </w:p>
        </w:tc>
        <w:tc>
          <w:tcPr>
            <w:tcW w:w="2751" w:type="dxa"/>
            <w:tcBorders>
              <w:bottom w:val="single" w:sz="4" w:space="0" w:color="000000" w:themeColor="text1"/>
            </w:tcBorders>
          </w:tcPr>
          <w:p w14:paraId="425416B0" w14:textId="38D358A7" w:rsidR="00D55963" w:rsidRPr="0067665D" w:rsidRDefault="0002271E" w:rsidP="00E05A4C">
            <w:pPr>
              <w:jc w:val="center"/>
              <w:rPr>
                <w:rFonts w:ascii="Times" w:hAnsi="Times"/>
                <w:b/>
                <w:bCs/>
                <w:sz w:val="20"/>
                <w:szCs w:val="20"/>
              </w:rPr>
            </w:pPr>
            <w:r>
              <w:rPr>
                <w:rFonts w:ascii="Times" w:eastAsia="Times" w:hAnsi="Times" w:cs="Times"/>
                <w:b/>
                <w:bCs/>
                <w:sz w:val="20"/>
                <w:szCs w:val="20"/>
              </w:rPr>
              <w:t>Needs Improvement</w:t>
            </w:r>
          </w:p>
        </w:tc>
        <w:tc>
          <w:tcPr>
            <w:tcW w:w="2756" w:type="dxa"/>
            <w:tcBorders>
              <w:bottom w:val="single" w:sz="4" w:space="0" w:color="000000" w:themeColor="text1"/>
            </w:tcBorders>
          </w:tcPr>
          <w:p w14:paraId="2EF73AA0" w14:textId="1BED8F32" w:rsidR="00D55963" w:rsidRPr="0067665D" w:rsidRDefault="00D55963" w:rsidP="00E05A4C">
            <w:pPr>
              <w:jc w:val="center"/>
              <w:rPr>
                <w:rFonts w:ascii="Times" w:hAnsi="Times"/>
                <w:b/>
                <w:bCs/>
                <w:sz w:val="20"/>
                <w:szCs w:val="20"/>
              </w:rPr>
            </w:pPr>
            <w:r w:rsidRPr="0067665D">
              <w:rPr>
                <w:rFonts w:ascii="Times" w:eastAsia="Times" w:hAnsi="Times" w:cs="Times"/>
                <w:b/>
                <w:bCs/>
                <w:sz w:val="20"/>
                <w:szCs w:val="20"/>
              </w:rPr>
              <w:t>Un</w:t>
            </w:r>
            <w:r w:rsidR="0002271E">
              <w:rPr>
                <w:rFonts w:ascii="Times" w:eastAsia="Times" w:hAnsi="Times" w:cs="Times"/>
                <w:b/>
                <w:bCs/>
                <w:sz w:val="20"/>
                <w:szCs w:val="20"/>
              </w:rPr>
              <w:t>satisfactory</w:t>
            </w:r>
          </w:p>
        </w:tc>
        <w:tc>
          <w:tcPr>
            <w:tcW w:w="0" w:type="auto"/>
            <w:tcBorders>
              <w:bottom w:val="single" w:sz="4" w:space="0" w:color="000000" w:themeColor="text1"/>
            </w:tcBorders>
          </w:tcPr>
          <w:p w14:paraId="5D90DA0D" w14:textId="77777777" w:rsidR="00D55963" w:rsidRPr="0067665D" w:rsidRDefault="00D55963" w:rsidP="00E05A4C">
            <w:pPr>
              <w:jc w:val="center"/>
              <w:rPr>
                <w:rFonts w:ascii="Times" w:hAnsi="Times"/>
                <w:b/>
                <w:bCs/>
                <w:sz w:val="20"/>
                <w:szCs w:val="20"/>
              </w:rPr>
            </w:pPr>
            <w:r w:rsidRPr="0067665D">
              <w:rPr>
                <w:rFonts w:ascii="Times" w:eastAsia="Times" w:hAnsi="Times" w:cs="Times"/>
                <w:b/>
                <w:bCs/>
                <w:sz w:val="20"/>
                <w:szCs w:val="20"/>
              </w:rPr>
              <w:t>Unable To Assess</w:t>
            </w:r>
          </w:p>
        </w:tc>
      </w:tr>
      <w:tr w:rsidR="00D55963" w:rsidRPr="0067665D" w14:paraId="45723A87" w14:textId="77777777" w:rsidTr="00D55963">
        <w:tc>
          <w:tcPr>
            <w:tcW w:w="2758" w:type="dxa"/>
            <w:shd w:val="clear" w:color="auto" w:fill="CCFFCC"/>
          </w:tcPr>
          <w:p w14:paraId="2EEDB231" w14:textId="4BC8F838" w:rsidR="00D55963" w:rsidRPr="0067665D" w:rsidRDefault="00D55963" w:rsidP="00E05A4C">
            <w:pPr>
              <w:rPr>
                <w:rFonts w:ascii="Times" w:hAnsi="Times"/>
                <w:sz w:val="20"/>
                <w:szCs w:val="20"/>
              </w:rPr>
            </w:pPr>
            <w:r w:rsidRPr="0067665D">
              <w:rPr>
                <w:rFonts w:ascii="Times" w:eastAsia="Times" w:hAnsi="Times" w:cs="Times"/>
                <w:sz w:val="20"/>
                <w:szCs w:val="20"/>
              </w:rPr>
              <w:t>C</w:t>
            </w:r>
            <w:r w:rsidR="00A52B35">
              <w:rPr>
                <w:rFonts w:ascii="Times" w:eastAsia="Times" w:hAnsi="Times" w:cs="Times"/>
                <w:sz w:val="20"/>
                <w:szCs w:val="20"/>
              </w:rPr>
              <w:t>PD</w:t>
            </w:r>
            <w:r w:rsidRPr="0067665D">
              <w:rPr>
                <w:rFonts w:ascii="Times" w:eastAsia="Times" w:hAnsi="Times" w:cs="Times"/>
                <w:sz w:val="20"/>
                <w:szCs w:val="20"/>
              </w:rPr>
              <w:t>1: Identifies culturally, linguistically, and individually responsive planning strategies which utilize assessment and observation data.</w:t>
            </w:r>
          </w:p>
          <w:p w14:paraId="6FD9E12F" w14:textId="77777777" w:rsidR="00D55963" w:rsidRPr="0067665D" w:rsidRDefault="00D55963" w:rsidP="00E05A4C">
            <w:pPr>
              <w:rPr>
                <w:rFonts w:ascii="Times" w:hAnsi="Times"/>
                <w:sz w:val="20"/>
                <w:szCs w:val="20"/>
              </w:rPr>
            </w:pPr>
          </w:p>
        </w:tc>
        <w:tc>
          <w:tcPr>
            <w:tcW w:w="2761" w:type="dxa"/>
            <w:shd w:val="clear" w:color="auto" w:fill="CCFFCC"/>
          </w:tcPr>
          <w:p w14:paraId="14A0AAAF" w14:textId="77777777" w:rsidR="00D55963" w:rsidRPr="0067665D" w:rsidRDefault="00D55963" w:rsidP="00E05A4C">
            <w:pPr>
              <w:spacing w:after="160" w:line="259" w:lineRule="auto"/>
              <w:rPr>
                <w:rFonts w:ascii="Times" w:hAnsi="Times"/>
                <w:sz w:val="20"/>
                <w:szCs w:val="20"/>
              </w:rPr>
            </w:pPr>
            <w:r w:rsidRPr="0067665D">
              <w:rPr>
                <w:rFonts w:ascii="Times" w:eastAsia="Times" w:hAnsi="Times" w:cs="Times"/>
                <w:sz w:val="20"/>
                <w:szCs w:val="20"/>
              </w:rPr>
              <w:t xml:space="preserve">Consistently and substantively identifies planning strategies that accommodate all children and incorporates knowledge of individual children’s development, home experience, interests, strengths and language. </w:t>
            </w:r>
          </w:p>
          <w:p w14:paraId="72C0B08C" w14:textId="77777777" w:rsidR="00D55963" w:rsidRPr="0067665D" w:rsidRDefault="00D55963" w:rsidP="00E05A4C">
            <w:pPr>
              <w:spacing w:after="160" w:line="259" w:lineRule="auto"/>
              <w:rPr>
                <w:rFonts w:ascii="Times" w:hAnsi="Times"/>
                <w:sz w:val="20"/>
                <w:szCs w:val="20"/>
              </w:rPr>
            </w:pPr>
            <w:r w:rsidRPr="0067665D">
              <w:rPr>
                <w:rFonts w:ascii="Times" w:eastAsia="Times" w:hAnsi="Times" w:cs="Times"/>
                <w:sz w:val="20"/>
                <w:szCs w:val="20"/>
              </w:rPr>
              <w:t xml:space="preserve">Observation and assessment data are used in planning. </w:t>
            </w:r>
          </w:p>
          <w:p w14:paraId="6541D4CE" w14:textId="77777777" w:rsidR="00D55963" w:rsidRPr="0067665D" w:rsidRDefault="00D55963" w:rsidP="00E05A4C">
            <w:pPr>
              <w:spacing w:after="160" w:line="259" w:lineRule="auto"/>
              <w:rPr>
                <w:rFonts w:ascii="Times" w:hAnsi="Times"/>
                <w:sz w:val="20"/>
                <w:szCs w:val="20"/>
              </w:rPr>
            </w:pPr>
            <w:r w:rsidRPr="0067665D">
              <w:rPr>
                <w:rFonts w:ascii="Times" w:eastAsia="Times" w:hAnsi="Times" w:cs="Times"/>
                <w:sz w:val="20"/>
                <w:szCs w:val="20"/>
              </w:rPr>
              <w:t>Planning strategies include opportunities to meaningfully engage families.</w:t>
            </w:r>
          </w:p>
        </w:tc>
        <w:tc>
          <w:tcPr>
            <w:tcW w:w="2762" w:type="dxa"/>
            <w:shd w:val="clear" w:color="auto" w:fill="CCFFCC"/>
          </w:tcPr>
          <w:p w14:paraId="298DDD0C" w14:textId="77777777" w:rsidR="00D55963" w:rsidRPr="0067665D" w:rsidRDefault="00D55963" w:rsidP="00E05A4C">
            <w:pPr>
              <w:rPr>
                <w:rFonts w:ascii="Times" w:hAnsi="Times"/>
                <w:sz w:val="20"/>
                <w:szCs w:val="20"/>
              </w:rPr>
            </w:pPr>
            <w:r w:rsidRPr="0067665D">
              <w:rPr>
                <w:rFonts w:ascii="Times" w:eastAsia="Times" w:hAnsi="Times" w:cs="Times"/>
                <w:sz w:val="20"/>
                <w:szCs w:val="20"/>
              </w:rPr>
              <w:t xml:space="preserve">Identifies planning strategies that accommodate all children and incorporates knowledge of individual children’s development, culture, home experience, interests, strengths and language. </w:t>
            </w:r>
          </w:p>
          <w:p w14:paraId="4265D2A7" w14:textId="77777777" w:rsidR="00D55963" w:rsidRPr="0067665D" w:rsidRDefault="00D55963" w:rsidP="00E05A4C">
            <w:pPr>
              <w:rPr>
                <w:rFonts w:ascii="Times" w:hAnsi="Times"/>
                <w:sz w:val="20"/>
                <w:szCs w:val="20"/>
              </w:rPr>
            </w:pPr>
          </w:p>
          <w:p w14:paraId="574F1A79" w14:textId="77777777" w:rsidR="00D55963" w:rsidRPr="0067665D" w:rsidRDefault="00D55963" w:rsidP="00E05A4C">
            <w:pPr>
              <w:rPr>
                <w:rFonts w:ascii="Times" w:eastAsia="Times" w:hAnsi="Times" w:cs="Times"/>
                <w:sz w:val="20"/>
                <w:szCs w:val="20"/>
              </w:rPr>
            </w:pPr>
            <w:r w:rsidRPr="0067665D">
              <w:rPr>
                <w:rFonts w:ascii="Times" w:eastAsia="Times" w:hAnsi="Times" w:cs="Times"/>
                <w:sz w:val="20"/>
                <w:szCs w:val="20"/>
              </w:rPr>
              <w:t xml:space="preserve">Observation and assessment data are used in planning.     </w:t>
            </w:r>
            <w:r w:rsidRPr="0067665D">
              <w:rPr>
                <w:rFonts w:ascii="Times" w:hAnsi="Times"/>
                <w:sz w:val="20"/>
                <w:szCs w:val="20"/>
              </w:rPr>
              <w:br/>
            </w:r>
          </w:p>
        </w:tc>
        <w:tc>
          <w:tcPr>
            <w:tcW w:w="2751" w:type="dxa"/>
            <w:shd w:val="clear" w:color="auto" w:fill="CCFFCC"/>
          </w:tcPr>
          <w:p w14:paraId="10B76A94" w14:textId="77777777" w:rsidR="00D55963" w:rsidRPr="0067665D" w:rsidRDefault="00D55963" w:rsidP="00E05A4C">
            <w:pPr>
              <w:spacing w:after="160" w:line="259" w:lineRule="auto"/>
              <w:rPr>
                <w:rFonts w:ascii="Times" w:hAnsi="Times"/>
                <w:sz w:val="20"/>
                <w:szCs w:val="20"/>
              </w:rPr>
            </w:pPr>
            <w:r w:rsidRPr="0067665D">
              <w:rPr>
                <w:rFonts w:ascii="Times" w:eastAsia="Times" w:hAnsi="Times" w:cs="Times"/>
                <w:sz w:val="20"/>
                <w:szCs w:val="20"/>
              </w:rPr>
              <w:t>Identifies planning strategies that attempt to accommodate all children.</w:t>
            </w:r>
          </w:p>
          <w:p w14:paraId="67806257" w14:textId="5B2376F4" w:rsidR="00D55963" w:rsidRPr="0067665D" w:rsidRDefault="00D55963" w:rsidP="00E05A4C">
            <w:pPr>
              <w:spacing w:after="160" w:line="259" w:lineRule="auto"/>
              <w:rPr>
                <w:rFonts w:ascii="Times" w:hAnsi="Times"/>
                <w:sz w:val="20"/>
                <w:szCs w:val="20"/>
              </w:rPr>
            </w:pPr>
            <w:r w:rsidRPr="0067665D">
              <w:rPr>
                <w:rFonts w:ascii="Times" w:eastAsia="Times" w:hAnsi="Times" w:cs="Times"/>
                <w:sz w:val="20"/>
                <w:szCs w:val="20"/>
              </w:rPr>
              <w:t>Knowledge of individual children’s development, home experience, interests, st</w:t>
            </w:r>
            <w:r w:rsidR="00477393">
              <w:rPr>
                <w:rFonts w:ascii="Times" w:eastAsia="Times" w:hAnsi="Times" w:cs="Times"/>
                <w:sz w:val="20"/>
                <w:szCs w:val="20"/>
              </w:rPr>
              <w:t>rengths and language not fully</w:t>
            </w:r>
            <w:r w:rsidRPr="0067665D">
              <w:rPr>
                <w:rFonts w:ascii="Times" w:eastAsia="Times" w:hAnsi="Times" w:cs="Times"/>
                <w:sz w:val="20"/>
                <w:szCs w:val="20"/>
              </w:rPr>
              <w:t xml:space="preserve"> incorporated into curriculum planning.</w:t>
            </w:r>
          </w:p>
          <w:p w14:paraId="434994BF" w14:textId="77777777" w:rsidR="00D55963" w:rsidRPr="0067665D" w:rsidRDefault="00D55963" w:rsidP="00E05A4C">
            <w:pPr>
              <w:spacing w:after="160" w:line="259" w:lineRule="auto"/>
              <w:rPr>
                <w:rFonts w:ascii="Times" w:hAnsi="Times"/>
                <w:sz w:val="20"/>
                <w:szCs w:val="20"/>
              </w:rPr>
            </w:pPr>
            <w:r w:rsidRPr="0067665D">
              <w:rPr>
                <w:rFonts w:ascii="Times" w:eastAsia="Times" w:hAnsi="Times" w:cs="Times"/>
                <w:sz w:val="20"/>
                <w:szCs w:val="20"/>
              </w:rPr>
              <w:t>Observation and assessment data not used in planning.</w:t>
            </w:r>
          </w:p>
        </w:tc>
        <w:tc>
          <w:tcPr>
            <w:tcW w:w="2756" w:type="dxa"/>
            <w:shd w:val="clear" w:color="auto" w:fill="CCFFCC"/>
          </w:tcPr>
          <w:p w14:paraId="78DC47DD" w14:textId="77777777" w:rsidR="00D55963" w:rsidRPr="0067665D" w:rsidRDefault="00D55963" w:rsidP="00E05A4C">
            <w:pPr>
              <w:spacing w:after="160" w:line="259" w:lineRule="auto"/>
              <w:rPr>
                <w:rFonts w:ascii="Times" w:hAnsi="Times"/>
                <w:sz w:val="20"/>
                <w:szCs w:val="20"/>
              </w:rPr>
            </w:pPr>
            <w:r w:rsidRPr="0067665D">
              <w:rPr>
                <w:rFonts w:ascii="Times" w:eastAsia="Times" w:hAnsi="Times" w:cs="Times"/>
                <w:sz w:val="20"/>
                <w:szCs w:val="20"/>
              </w:rPr>
              <w:t>Culturally, linguistically, and individually re</w:t>
            </w:r>
            <w:bookmarkStart w:id="2" w:name="_GoBack"/>
            <w:bookmarkEnd w:id="2"/>
            <w:r w:rsidRPr="0067665D">
              <w:rPr>
                <w:rFonts w:ascii="Times" w:eastAsia="Times" w:hAnsi="Times" w:cs="Times"/>
                <w:sz w:val="20"/>
                <w:szCs w:val="20"/>
              </w:rPr>
              <w:t>sponsive planning strategies not evident.</w:t>
            </w:r>
          </w:p>
          <w:p w14:paraId="35BDD961" w14:textId="77777777" w:rsidR="00D55963" w:rsidRPr="0067665D" w:rsidRDefault="00D55963" w:rsidP="00E05A4C">
            <w:pPr>
              <w:spacing w:after="160" w:line="259" w:lineRule="auto"/>
              <w:rPr>
                <w:rFonts w:ascii="Times" w:hAnsi="Times"/>
                <w:sz w:val="20"/>
                <w:szCs w:val="20"/>
              </w:rPr>
            </w:pPr>
            <w:r w:rsidRPr="0067665D">
              <w:rPr>
                <w:rFonts w:ascii="Times" w:eastAsia="Times" w:hAnsi="Times" w:cs="Times"/>
                <w:sz w:val="20"/>
                <w:szCs w:val="20"/>
              </w:rPr>
              <w:t>Observation and assessment data not incorporated.</w:t>
            </w:r>
          </w:p>
        </w:tc>
        <w:tc>
          <w:tcPr>
            <w:tcW w:w="0" w:type="auto"/>
            <w:shd w:val="clear" w:color="auto" w:fill="auto"/>
          </w:tcPr>
          <w:p w14:paraId="4F492DE3" w14:textId="77777777" w:rsidR="00D55963" w:rsidRPr="0067665D" w:rsidRDefault="00D55963" w:rsidP="00E05A4C">
            <w:pPr>
              <w:rPr>
                <w:rFonts w:ascii="Times" w:hAnsi="Times"/>
                <w:sz w:val="20"/>
                <w:szCs w:val="20"/>
              </w:rPr>
            </w:pPr>
            <w:r w:rsidRPr="0067665D">
              <w:rPr>
                <w:rFonts w:ascii="Times" w:eastAsia="Times" w:hAnsi="Times" w:cs="Times"/>
                <w:sz w:val="20"/>
                <w:szCs w:val="20"/>
              </w:rPr>
              <w:t> </w:t>
            </w:r>
          </w:p>
        </w:tc>
      </w:tr>
      <w:tr w:rsidR="00D55963" w:rsidRPr="0067665D" w14:paraId="401CD10F" w14:textId="77777777" w:rsidTr="00D55963">
        <w:trPr>
          <w:trHeight w:val="2186"/>
        </w:trPr>
        <w:tc>
          <w:tcPr>
            <w:tcW w:w="2758" w:type="dxa"/>
            <w:shd w:val="clear" w:color="auto" w:fill="CCFFCC"/>
          </w:tcPr>
          <w:p w14:paraId="4A3C1772" w14:textId="030C93C5" w:rsidR="00D55963" w:rsidRPr="0067665D" w:rsidRDefault="00A52B35" w:rsidP="00E05A4C">
            <w:pPr>
              <w:rPr>
                <w:rFonts w:ascii="Times" w:hAnsi="Times"/>
                <w:sz w:val="20"/>
                <w:szCs w:val="20"/>
              </w:rPr>
            </w:pPr>
            <w:r>
              <w:rPr>
                <w:rFonts w:ascii="Times" w:eastAsia="Times" w:hAnsi="Times" w:cs="Times"/>
                <w:sz w:val="20"/>
                <w:szCs w:val="20"/>
              </w:rPr>
              <w:t>CPD</w:t>
            </w:r>
            <w:r w:rsidR="00D55963" w:rsidRPr="0067665D">
              <w:rPr>
                <w:rFonts w:ascii="Times" w:eastAsia="Times" w:hAnsi="Times" w:cs="Times"/>
                <w:sz w:val="20"/>
                <w:szCs w:val="20"/>
              </w:rPr>
              <w:t xml:space="preserve">2: Synthesizes the relationship between standards, evidence-based practices, culturally competent teaching strategies and curricular planning. </w:t>
            </w:r>
          </w:p>
          <w:p w14:paraId="7E5C5869" w14:textId="77777777" w:rsidR="00D55963" w:rsidRPr="0067665D" w:rsidRDefault="00D55963" w:rsidP="00E05A4C">
            <w:pPr>
              <w:rPr>
                <w:rFonts w:ascii="Times" w:hAnsi="Times" w:cs="Arial"/>
                <w:sz w:val="20"/>
                <w:szCs w:val="20"/>
              </w:rPr>
            </w:pPr>
          </w:p>
        </w:tc>
        <w:tc>
          <w:tcPr>
            <w:tcW w:w="2761" w:type="dxa"/>
            <w:shd w:val="clear" w:color="auto" w:fill="CCFFCC"/>
          </w:tcPr>
          <w:p w14:paraId="37B8B8D8" w14:textId="77777777" w:rsidR="00D55963" w:rsidRPr="0067665D" w:rsidRDefault="00D55963" w:rsidP="00E05A4C">
            <w:pPr>
              <w:rPr>
                <w:rFonts w:ascii="Times" w:hAnsi="Times"/>
                <w:sz w:val="20"/>
                <w:szCs w:val="20"/>
              </w:rPr>
            </w:pPr>
            <w:r w:rsidRPr="0067665D">
              <w:rPr>
                <w:rFonts w:ascii="Times" w:eastAsia="Times" w:hAnsi="Times" w:cs="Times"/>
                <w:sz w:val="20"/>
                <w:szCs w:val="20"/>
              </w:rPr>
              <w:t xml:space="preserve">Synthesizes and articulates the relationship between development and learning. </w:t>
            </w:r>
          </w:p>
          <w:p w14:paraId="44980452" w14:textId="77777777" w:rsidR="00D55963" w:rsidRPr="0067665D" w:rsidRDefault="00D55963" w:rsidP="00E05A4C">
            <w:pPr>
              <w:rPr>
                <w:rFonts w:ascii="Times" w:hAnsi="Times"/>
                <w:sz w:val="20"/>
                <w:szCs w:val="20"/>
              </w:rPr>
            </w:pPr>
          </w:p>
          <w:p w14:paraId="16EA8D11" w14:textId="77777777" w:rsidR="00D55963" w:rsidRPr="0067665D" w:rsidRDefault="00D55963" w:rsidP="00E05A4C">
            <w:pPr>
              <w:rPr>
                <w:rFonts w:ascii="Times" w:hAnsi="Times"/>
                <w:sz w:val="20"/>
                <w:szCs w:val="20"/>
              </w:rPr>
            </w:pPr>
            <w:r w:rsidRPr="0067665D">
              <w:rPr>
                <w:rFonts w:ascii="Times" w:eastAsia="Times" w:hAnsi="Times" w:cs="Times"/>
                <w:sz w:val="20"/>
                <w:szCs w:val="20"/>
              </w:rPr>
              <w:t xml:space="preserve">The use of standards and evidenced-based practice are evident in curriculum choices and curriculum integration, which incorporates experiences, abilities and interests. </w:t>
            </w:r>
          </w:p>
          <w:p w14:paraId="3F327F65" w14:textId="77777777" w:rsidR="00D55963" w:rsidRPr="0067665D" w:rsidRDefault="00D55963" w:rsidP="00E05A4C">
            <w:pPr>
              <w:rPr>
                <w:rFonts w:ascii="Times" w:hAnsi="Times"/>
                <w:sz w:val="20"/>
                <w:szCs w:val="20"/>
              </w:rPr>
            </w:pPr>
          </w:p>
          <w:p w14:paraId="0F4E24B4" w14:textId="77777777" w:rsidR="00D55963" w:rsidRPr="0067665D" w:rsidRDefault="00D55963" w:rsidP="00E05A4C">
            <w:pPr>
              <w:rPr>
                <w:rFonts w:ascii="Times" w:hAnsi="Times"/>
                <w:sz w:val="20"/>
                <w:szCs w:val="20"/>
              </w:rPr>
            </w:pPr>
            <w:r w:rsidRPr="0067665D">
              <w:rPr>
                <w:rFonts w:ascii="Times" w:eastAsia="Times" w:hAnsi="Times" w:cs="Times"/>
                <w:sz w:val="20"/>
                <w:szCs w:val="20"/>
              </w:rPr>
              <w:t>Curricula choices focus on developing intellectual curiosity, problem solving, decision-making and active engagement in the construction of new knowledge while being mindful of scaffolding and reduction of bias.</w:t>
            </w:r>
          </w:p>
        </w:tc>
        <w:tc>
          <w:tcPr>
            <w:tcW w:w="2762" w:type="dxa"/>
            <w:shd w:val="clear" w:color="auto" w:fill="CCFFCC"/>
          </w:tcPr>
          <w:p w14:paraId="43E2CD28" w14:textId="77777777" w:rsidR="00D55963" w:rsidRPr="0067665D" w:rsidRDefault="00D55963" w:rsidP="00E05A4C">
            <w:pPr>
              <w:rPr>
                <w:rFonts w:ascii="Times" w:hAnsi="Times"/>
                <w:sz w:val="20"/>
                <w:szCs w:val="20"/>
              </w:rPr>
            </w:pPr>
            <w:r w:rsidRPr="0067665D">
              <w:rPr>
                <w:rFonts w:ascii="Times" w:eastAsia="Times" w:hAnsi="Times" w:cs="Times"/>
                <w:sz w:val="20"/>
                <w:szCs w:val="20"/>
              </w:rPr>
              <w:t>Synthesizes the relationship between development and learning.</w:t>
            </w:r>
          </w:p>
          <w:p w14:paraId="6EE5411C" w14:textId="77777777" w:rsidR="00D55963" w:rsidRPr="0067665D" w:rsidRDefault="00D55963" w:rsidP="00E05A4C">
            <w:pPr>
              <w:rPr>
                <w:rFonts w:ascii="Times" w:hAnsi="Times"/>
                <w:sz w:val="20"/>
                <w:szCs w:val="20"/>
              </w:rPr>
            </w:pPr>
          </w:p>
          <w:p w14:paraId="6BFFB73F" w14:textId="77777777" w:rsidR="00D55963" w:rsidRPr="0067665D" w:rsidRDefault="00D55963" w:rsidP="00E05A4C">
            <w:pPr>
              <w:rPr>
                <w:rFonts w:ascii="Times" w:hAnsi="Times"/>
                <w:sz w:val="20"/>
                <w:szCs w:val="20"/>
              </w:rPr>
            </w:pPr>
            <w:r w:rsidRPr="0067665D">
              <w:rPr>
                <w:rFonts w:ascii="Times" w:eastAsia="Times" w:hAnsi="Times" w:cs="Times"/>
                <w:sz w:val="20"/>
                <w:szCs w:val="20"/>
              </w:rPr>
              <w:t xml:space="preserve">Use of standards and evidenced-based practice are evident in curriculum choices which incorporate experiences, abilities and interests. </w:t>
            </w:r>
          </w:p>
          <w:p w14:paraId="4C25D144" w14:textId="77777777" w:rsidR="00D55963" w:rsidRPr="0067665D" w:rsidRDefault="00D55963" w:rsidP="00E05A4C">
            <w:pPr>
              <w:rPr>
                <w:rFonts w:ascii="Times" w:hAnsi="Times"/>
                <w:sz w:val="20"/>
                <w:szCs w:val="20"/>
              </w:rPr>
            </w:pPr>
          </w:p>
          <w:p w14:paraId="61D9EE66" w14:textId="77777777" w:rsidR="00D55963" w:rsidRPr="0067665D" w:rsidRDefault="00D55963" w:rsidP="00E05A4C">
            <w:pPr>
              <w:rPr>
                <w:rFonts w:ascii="Times" w:hAnsi="Times"/>
                <w:sz w:val="20"/>
                <w:szCs w:val="20"/>
              </w:rPr>
            </w:pPr>
            <w:r w:rsidRPr="0067665D">
              <w:rPr>
                <w:rFonts w:ascii="Times" w:eastAsia="Times" w:hAnsi="Times" w:cs="Times"/>
                <w:sz w:val="20"/>
                <w:szCs w:val="20"/>
              </w:rPr>
              <w:t xml:space="preserve">Curricula choices focus on developing intellectual curiosity, problem solving, decision-making and active engagement in the construction of new knowledge. </w:t>
            </w:r>
          </w:p>
        </w:tc>
        <w:tc>
          <w:tcPr>
            <w:tcW w:w="2751" w:type="dxa"/>
            <w:shd w:val="clear" w:color="auto" w:fill="CCFFCC"/>
          </w:tcPr>
          <w:p w14:paraId="009BB0F3" w14:textId="77777777" w:rsidR="00D55963" w:rsidRPr="0067665D" w:rsidRDefault="00D55963" w:rsidP="00E05A4C">
            <w:pPr>
              <w:rPr>
                <w:rFonts w:ascii="Times" w:hAnsi="Times"/>
                <w:sz w:val="20"/>
                <w:szCs w:val="20"/>
              </w:rPr>
            </w:pPr>
            <w:r w:rsidRPr="0067665D">
              <w:rPr>
                <w:rFonts w:ascii="Times" w:eastAsia="Times" w:hAnsi="Times" w:cs="Times"/>
                <w:sz w:val="20"/>
                <w:szCs w:val="20"/>
              </w:rPr>
              <w:t>The relationship between development and learning not fully synthesized.</w:t>
            </w:r>
          </w:p>
          <w:p w14:paraId="6FE01159" w14:textId="77777777" w:rsidR="00D55963" w:rsidRPr="0067665D" w:rsidRDefault="00D55963" w:rsidP="00E05A4C">
            <w:pPr>
              <w:rPr>
                <w:rFonts w:ascii="Times" w:hAnsi="Times"/>
                <w:sz w:val="20"/>
                <w:szCs w:val="20"/>
              </w:rPr>
            </w:pPr>
          </w:p>
          <w:p w14:paraId="02067095" w14:textId="77777777" w:rsidR="00D55963" w:rsidRPr="0067665D" w:rsidRDefault="00D55963" w:rsidP="00E05A4C">
            <w:pPr>
              <w:rPr>
                <w:rFonts w:ascii="Times" w:hAnsi="Times"/>
                <w:sz w:val="20"/>
                <w:szCs w:val="20"/>
              </w:rPr>
            </w:pPr>
            <w:r w:rsidRPr="0067665D">
              <w:rPr>
                <w:rFonts w:ascii="Times" w:eastAsia="Times" w:hAnsi="Times" w:cs="Times"/>
                <w:sz w:val="20"/>
                <w:szCs w:val="20"/>
              </w:rPr>
              <w:t xml:space="preserve">Use of standards and evidenced-based practice partially evident in curriculum choices which incorporate experiences, abilities and interests. </w:t>
            </w:r>
          </w:p>
          <w:p w14:paraId="4C19BCB3" w14:textId="77777777" w:rsidR="00D55963" w:rsidRPr="0067665D" w:rsidRDefault="00D55963" w:rsidP="00E05A4C">
            <w:pPr>
              <w:rPr>
                <w:rFonts w:ascii="Times" w:hAnsi="Times"/>
                <w:sz w:val="20"/>
                <w:szCs w:val="20"/>
              </w:rPr>
            </w:pPr>
          </w:p>
          <w:p w14:paraId="1268FE31" w14:textId="77777777" w:rsidR="00D55963" w:rsidRPr="0067665D" w:rsidRDefault="00D55963" w:rsidP="00E05A4C">
            <w:pPr>
              <w:rPr>
                <w:rFonts w:ascii="Times" w:hAnsi="Times"/>
                <w:sz w:val="20"/>
                <w:szCs w:val="20"/>
              </w:rPr>
            </w:pPr>
            <w:r w:rsidRPr="0067665D">
              <w:rPr>
                <w:rFonts w:ascii="Times" w:eastAsia="Times" w:hAnsi="Times" w:cs="Times"/>
                <w:sz w:val="20"/>
                <w:szCs w:val="20"/>
              </w:rPr>
              <w:t xml:space="preserve">Curricula choices partially focus on developing intellectual curiosity, problem solving, decision-making and active engagement in the construction of new knowledge. </w:t>
            </w:r>
          </w:p>
          <w:p w14:paraId="60EC5C24" w14:textId="77777777" w:rsidR="00D55963" w:rsidRPr="0067665D" w:rsidRDefault="00D55963" w:rsidP="00E05A4C">
            <w:pPr>
              <w:rPr>
                <w:rFonts w:ascii="Times" w:hAnsi="Times"/>
                <w:sz w:val="20"/>
                <w:szCs w:val="20"/>
              </w:rPr>
            </w:pPr>
          </w:p>
        </w:tc>
        <w:tc>
          <w:tcPr>
            <w:tcW w:w="2756" w:type="dxa"/>
            <w:shd w:val="clear" w:color="auto" w:fill="CCFFCC"/>
          </w:tcPr>
          <w:p w14:paraId="6697AFB6" w14:textId="77777777" w:rsidR="00D55963" w:rsidRPr="0067665D" w:rsidRDefault="00D55963" w:rsidP="00E05A4C">
            <w:pPr>
              <w:spacing w:after="160" w:line="259" w:lineRule="auto"/>
              <w:rPr>
                <w:rFonts w:ascii="Times" w:hAnsi="Times"/>
                <w:sz w:val="20"/>
                <w:szCs w:val="20"/>
              </w:rPr>
            </w:pPr>
            <w:r w:rsidRPr="0067665D">
              <w:rPr>
                <w:rFonts w:ascii="Times" w:eastAsia="Times" w:hAnsi="Times" w:cs="Times"/>
                <w:sz w:val="20"/>
                <w:szCs w:val="20"/>
              </w:rPr>
              <w:t xml:space="preserve">Relationship between development and learning not synthesized. </w:t>
            </w:r>
          </w:p>
          <w:p w14:paraId="643CC2C4" w14:textId="77777777" w:rsidR="00D55963" w:rsidRPr="0067665D" w:rsidRDefault="00D55963" w:rsidP="00E05A4C">
            <w:pPr>
              <w:rPr>
                <w:rFonts w:ascii="Times" w:hAnsi="Times"/>
                <w:sz w:val="20"/>
                <w:szCs w:val="20"/>
              </w:rPr>
            </w:pPr>
          </w:p>
          <w:p w14:paraId="0A08B764" w14:textId="77777777" w:rsidR="00D55963" w:rsidRPr="0067665D" w:rsidRDefault="00D55963" w:rsidP="00E05A4C">
            <w:pPr>
              <w:rPr>
                <w:rFonts w:ascii="Times" w:hAnsi="Times"/>
                <w:sz w:val="20"/>
                <w:szCs w:val="20"/>
              </w:rPr>
            </w:pPr>
            <w:r w:rsidRPr="0067665D">
              <w:rPr>
                <w:rFonts w:ascii="Times" w:eastAsia="Times" w:hAnsi="Times" w:cs="Times"/>
                <w:sz w:val="20"/>
                <w:szCs w:val="20"/>
              </w:rPr>
              <w:t xml:space="preserve">Use of standards and evidenced-based practice not evident in curriculum choices which incorporate experiences, abilities and interests. </w:t>
            </w:r>
          </w:p>
          <w:p w14:paraId="0B70372C" w14:textId="77777777" w:rsidR="00D55963" w:rsidRPr="0067665D" w:rsidRDefault="00D55963" w:rsidP="00E05A4C">
            <w:pPr>
              <w:rPr>
                <w:rFonts w:ascii="Times" w:hAnsi="Times"/>
                <w:sz w:val="20"/>
                <w:szCs w:val="20"/>
              </w:rPr>
            </w:pPr>
          </w:p>
          <w:p w14:paraId="6B013D2B" w14:textId="77777777" w:rsidR="00D55963" w:rsidRPr="0067665D" w:rsidRDefault="00D55963" w:rsidP="00E05A4C">
            <w:pPr>
              <w:rPr>
                <w:rFonts w:ascii="Times" w:hAnsi="Times"/>
                <w:sz w:val="20"/>
                <w:szCs w:val="20"/>
              </w:rPr>
            </w:pPr>
            <w:r w:rsidRPr="0067665D">
              <w:rPr>
                <w:rFonts w:ascii="Times" w:eastAsia="Times" w:hAnsi="Times" w:cs="Times"/>
                <w:sz w:val="20"/>
                <w:szCs w:val="20"/>
              </w:rPr>
              <w:t xml:space="preserve">Curricula choices lack focus on developing intellectual curiosity, problem solving, decision-making and active engagement in the construction of new knowledge. </w:t>
            </w:r>
          </w:p>
          <w:p w14:paraId="29947E94" w14:textId="77777777" w:rsidR="00D55963" w:rsidRPr="0067665D" w:rsidRDefault="00D55963" w:rsidP="00E05A4C">
            <w:pPr>
              <w:rPr>
                <w:rFonts w:ascii="Times" w:hAnsi="Times"/>
                <w:sz w:val="20"/>
                <w:szCs w:val="20"/>
              </w:rPr>
            </w:pPr>
          </w:p>
          <w:p w14:paraId="40C8B33B" w14:textId="77777777" w:rsidR="00D55963" w:rsidRPr="0067665D" w:rsidRDefault="00D55963" w:rsidP="00E05A4C">
            <w:pPr>
              <w:rPr>
                <w:rFonts w:ascii="Times" w:hAnsi="Times"/>
                <w:sz w:val="20"/>
                <w:szCs w:val="20"/>
              </w:rPr>
            </w:pPr>
          </w:p>
        </w:tc>
        <w:tc>
          <w:tcPr>
            <w:tcW w:w="0" w:type="auto"/>
          </w:tcPr>
          <w:p w14:paraId="6E90B280" w14:textId="77777777" w:rsidR="00D55963" w:rsidRPr="0067665D" w:rsidRDefault="00D55963" w:rsidP="00E05A4C">
            <w:pPr>
              <w:rPr>
                <w:rFonts w:ascii="Times" w:hAnsi="Times"/>
                <w:sz w:val="20"/>
                <w:szCs w:val="20"/>
              </w:rPr>
            </w:pPr>
            <w:r w:rsidRPr="0067665D">
              <w:rPr>
                <w:rFonts w:ascii="Times" w:eastAsia="Times" w:hAnsi="Times" w:cs="Times"/>
                <w:sz w:val="20"/>
                <w:szCs w:val="20"/>
              </w:rPr>
              <w:t> </w:t>
            </w:r>
          </w:p>
        </w:tc>
      </w:tr>
      <w:tr w:rsidR="00D55963" w:rsidRPr="0067665D" w14:paraId="0B5025E7" w14:textId="77777777" w:rsidTr="00D55963">
        <w:tc>
          <w:tcPr>
            <w:tcW w:w="2758" w:type="dxa"/>
            <w:tcBorders>
              <w:bottom w:val="single" w:sz="4" w:space="0" w:color="000000" w:themeColor="text1"/>
            </w:tcBorders>
            <w:shd w:val="clear" w:color="auto" w:fill="CCFFCC"/>
          </w:tcPr>
          <w:p w14:paraId="2C8D1055" w14:textId="477D8203" w:rsidR="00D55963" w:rsidRPr="0067665D" w:rsidRDefault="00A52B35" w:rsidP="00E05A4C">
            <w:pPr>
              <w:rPr>
                <w:rFonts w:ascii="Times" w:hAnsi="Times"/>
                <w:sz w:val="20"/>
                <w:szCs w:val="20"/>
              </w:rPr>
            </w:pPr>
            <w:r>
              <w:rPr>
                <w:rFonts w:ascii="Times" w:eastAsia="Times" w:hAnsi="Times" w:cs="Times"/>
                <w:sz w:val="20"/>
                <w:szCs w:val="20"/>
              </w:rPr>
              <w:t>CPD</w:t>
            </w:r>
            <w:r w:rsidR="00D55963" w:rsidRPr="0067665D">
              <w:rPr>
                <w:rFonts w:ascii="Times" w:eastAsia="Times" w:hAnsi="Times" w:cs="Times"/>
                <w:sz w:val="20"/>
                <w:szCs w:val="20"/>
              </w:rPr>
              <w:t xml:space="preserve">3: Plans, implements and assesses appropriate learning experiences using knowledge of individual children’s healthy development, abilities, </w:t>
            </w:r>
            <w:r w:rsidR="00D55963" w:rsidRPr="0067665D">
              <w:rPr>
                <w:rFonts w:ascii="Times" w:eastAsia="Times" w:hAnsi="Times" w:cs="Times"/>
                <w:sz w:val="20"/>
                <w:szCs w:val="20"/>
              </w:rPr>
              <w:lastRenderedPageBreak/>
              <w:t>interests, and needs.</w:t>
            </w:r>
          </w:p>
        </w:tc>
        <w:tc>
          <w:tcPr>
            <w:tcW w:w="2761" w:type="dxa"/>
            <w:tcBorders>
              <w:bottom w:val="single" w:sz="4" w:space="0" w:color="000000" w:themeColor="text1"/>
            </w:tcBorders>
            <w:shd w:val="clear" w:color="auto" w:fill="CCFFCC"/>
          </w:tcPr>
          <w:p w14:paraId="3AB8453A" w14:textId="77777777" w:rsidR="00D55963" w:rsidRPr="0067665D" w:rsidRDefault="00D55963" w:rsidP="00E05A4C">
            <w:pPr>
              <w:rPr>
                <w:rFonts w:ascii="Times" w:hAnsi="Times"/>
                <w:sz w:val="20"/>
                <w:szCs w:val="20"/>
              </w:rPr>
            </w:pPr>
            <w:r w:rsidRPr="0067665D">
              <w:rPr>
                <w:rFonts w:ascii="Times" w:eastAsia="Times" w:hAnsi="Times" w:cs="Times"/>
                <w:sz w:val="20"/>
                <w:szCs w:val="20"/>
              </w:rPr>
              <w:lastRenderedPageBreak/>
              <w:t xml:space="preserve">Serves as an example in developing, leading and evaluating culturally, linguistically and individually responsive learning </w:t>
            </w:r>
            <w:r w:rsidRPr="0067665D">
              <w:rPr>
                <w:rFonts w:ascii="Times" w:eastAsia="Times" w:hAnsi="Times" w:cs="Times"/>
                <w:sz w:val="20"/>
                <w:szCs w:val="20"/>
              </w:rPr>
              <w:lastRenderedPageBreak/>
              <w:t>experiences supportive of healthy development and learning.</w:t>
            </w:r>
          </w:p>
          <w:p w14:paraId="4A448C53" w14:textId="77777777" w:rsidR="00D55963" w:rsidRPr="0067665D" w:rsidRDefault="00D55963" w:rsidP="00E05A4C">
            <w:pPr>
              <w:rPr>
                <w:rFonts w:ascii="Times" w:hAnsi="Times"/>
                <w:sz w:val="20"/>
                <w:szCs w:val="20"/>
              </w:rPr>
            </w:pPr>
          </w:p>
          <w:p w14:paraId="42C82637" w14:textId="77777777" w:rsidR="00D55963" w:rsidRPr="0067665D" w:rsidRDefault="00D55963" w:rsidP="00E05A4C">
            <w:pPr>
              <w:rPr>
                <w:rFonts w:ascii="Times" w:hAnsi="Times"/>
                <w:sz w:val="20"/>
                <w:szCs w:val="20"/>
              </w:rPr>
            </w:pPr>
            <w:r w:rsidRPr="0067665D">
              <w:rPr>
                <w:rFonts w:ascii="Times" w:eastAsia="Times" w:hAnsi="Times" w:cs="Times"/>
                <w:sz w:val="20"/>
                <w:szCs w:val="20"/>
              </w:rPr>
              <w:t xml:space="preserve">Experiences reflect children’s interests and abilities, allow for child choice, and incorporate child and family involvement in planning. </w:t>
            </w:r>
          </w:p>
          <w:p w14:paraId="136EF28F" w14:textId="77777777" w:rsidR="00D55963" w:rsidRPr="0067665D" w:rsidRDefault="00D55963" w:rsidP="00E05A4C">
            <w:pPr>
              <w:rPr>
                <w:rFonts w:ascii="Times" w:hAnsi="Times"/>
                <w:sz w:val="20"/>
                <w:szCs w:val="20"/>
              </w:rPr>
            </w:pPr>
          </w:p>
          <w:p w14:paraId="225C24FA" w14:textId="77777777" w:rsidR="00D55963" w:rsidRPr="0067665D" w:rsidRDefault="00D55963" w:rsidP="00E05A4C">
            <w:pPr>
              <w:rPr>
                <w:rFonts w:ascii="Times" w:hAnsi="Times"/>
                <w:sz w:val="20"/>
                <w:szCs w:val="20"/>
              </w:rPr>
            </w:pPr>
            <w:r w:rsidRPr="0067665D">
              <w:rPr>
                <w:rFonts w:ascii="Times" w:eastAsia="Times" w:hAnsi="Times" w:cs="Times"/>
                <w:sz w:val="20"/>
                <w:szCs w:val="20"/>
              </w:rPr>
              <w:t xml:space="preserve">Learning experiences reflect connections to children’s home lives and the broader community.    </w:t>
            </w:r>
          </w:p>
        </w:tc>
        <w:tc>
          <w:tcPr>
            <w:tcW w:w="2762" w:type="dxa"/>
            <w:tcBorders>
              <w:bottom w:val="single" w:sz="4" w:space="0" w:color="000000" w:themeColor="text1"/>
            </w:tcBorders>
            <w:shd w:val="clear" w:color="auto" w:fill="CCFFCC"/>
          </w:tcPr>
          <w:p w14:paraId="44035A2B" w14:textId="77777777" w:rsidR="00D55963" w:rsidRPr="0067665D" w:rsidRDefault="00D55963" w:rsidP="00E05A4C">
            <w:pPr>
              <w:rPr>
                <w:rFonts w:ascii="Times" w:hAnsi="Times"/>
                <w:sz w:val="20"/>
                <w:szCs w:val="20"/>
              </w:rPr>
            </w:pPr>
            <w:r w:rsidRPr="0067665D">
              <w:rPr>
                <w:rFonts w:ascii="Times" w:eastAsia="Times" w:hAnsi="Times" w:cs="Times"/>
                <w:sz w:val="20"/>
                <w:szCs w:val="20"/>
              </w:rPr>
              <w:lastRenderedPageBreak/>
              <w:t xml:space="preserve">Develops, implements, and assesses culturally, linguistically and individually responsive learning experiences supportive of </w:t>
            </w:r>
            <w:r w:rsidRPr="0067665D">
              <w:rPr>
                <w:rFonts w:ascii="Times" w:eastAsia="Times" w:hAnsi="Times" w:cs="Times"/>
                <w:sz w:val="20"/>
                <w:szCs w:val="20"/>
              </w:rPr>
              <w:lastRenderedPageBreak/>
              <w:t xml:space="preserve">healthy development and learning. </w:t>
            </w:r>
          </w:p>
          <w:p w14:paraId="4FA70B2C" w14:textId="77777777" w:rsidR="00D55963" w:rsidRPr="0067665D" w:rsidRDefault="00D55963" w:rsidP="00E05A4C">
            <w:pPr>
              <w:rPr>
                <w:rFonts w:ascii="Times" w:hAnsi="Times"/>
                <w:sz w:val="20"/>
                <w:szCs w:val="20"/>
              </w:rPr>
            </w:pPr>
          </w:p>
          <w:p w14:paraId="566471DF" w14:textId="77777777" w:rsidR="00D55963" w:rsidRPr="0067665D" w:rsidRDefault="00D55963" w:rsidP="00E05A4C">
            <w:pPr>
              <w:rPr>
                <w:rFonts w:ascii="Times" w:hAnsi="Times"/>
                <w:sz w:val="20"/>
                <w:szCs w:val="20"/>
              </w:rPr>
            </w:pPr>
            <w:r w:rsidRPr="0067665D">
              <w:rPr>
                <w:rFonts w:ascii="Times" w:eastAsia="Times" w:hAnsi="Times" w:cs="Times"/>
                <w:sz w:val="20"/>
                <w:szCs w:val="20"/>
              </w:rPr>
              <w:t xml:space="preserve">Experiences reflect children’s interests and abilities, allow for child choice, and incorporate child and family involvement in planning. </w:t>
            </w:r>
          </w:p>
          <w:p w14:paraId="66715E83" w14:textId="77777777" w:rsidR="00D55963" w:rsidRPr="0067665D" w:rsidRDefault="00D55963" w:rsidP="00E05A4C">
            <w:pPr>
              <w:rPr>
                <w:rFonts w:ascii="Times" w:hAnsi="Times"/>
                <w:sz w:val="20"/>
                <w:szCs w:val="20"/>
              </w:rPr>
            </w:pPr>
          </w:p>
          <w:p w14:paraId="2643B403" w14:textId="77777777" w:rsidR="00D55963" w:rsidRPr="0067665D" w:rsidRDefault="00D55963" w:rsidP="00E05A4C">
            <w:pPr>
              <w:rPr>
                <w:rFonts w:ascii="Times" w:hAnsi="Times"/>
                <w:sz w:val="20"/>
                <w:szCs w:val="20"/>
              </w:rPr>
            </w:pPr>
            <w:r w:rsidRPr="0067665D">
              <w:rPr>
                <w:rFonts w:ascii="Times" w:eastAsia="Times" w:hAnsi="Times" w:cs="Times"/>
                <w:sz w:val="20"/>
                <w:szCs w:val="20"/>
              </w:rPr>
              <w:t xml:space="preserve">Learning experiences reflect connections to children’s home lives and the broader community.     </w:t>
            </w:r>
            <w:r w:rsidRPr="0067665D">
              <w:rPr>
                <w:rFonts w:ascii="Times" w:hAnsi="Times"/>
                <w:sz w:val="20"/>
                <w:szCs w:val="20"/>
              </w:rPr>
              <w:br/>
            </w:r>
          </w:p>
        </w:tc>
        <w:tc>
          <w:tcPr>
            <w:tcW w:w="2751" w:type="dxa"/>
            <w:tcBorders>
              <w:bottom w:val="single" w:sz="4" w:space="0" w:color="000000" w:themeColor="text1"/>
            </w:tcBorders>
            <w:shd w:val="clear" w:color="auto" w:fill="CCFFCC"/>
          </w:tcPr>
          <w:p w14:paraId="0E5DAA90" w14:textId="77777777" w:rsidR="00D55963" w:rsidRPr="0067665D" w:rsidRDefault="00D55963" w:rsidP="00E05A4C">
            <w:pPr>
              <w:rPr>
                <w:rFonts w:ascii="Times" w:hAnsi="Times"/>
                <w:sz w:val="20"/>
                <w:szCs w:val="20"/>
              </w:rPr>
            </w:pPr>
            <w:r w:rsidRPr="0067665D">
              <w:rPr>
                <w:rFonts w:ascii="Times" w:eastAsia="Times" w:hAnsi="Times" w:cs="Times"/>
                <w:sz w:val="20"/>
                <w:szCs w:val="20"/>
              </w:rPr>
              <w:lastRenderedPageBreak/>
              <w:t xml:space="preserve">Develops, implements, and assesses learning experiences supportive of healthy development and learning. </w:t>
            </w:r>
          </w:p>
          <w:p w14:paraId="3A651720" w14:textId="77777777" w:rsidR="00D55963" w:rsidRPr="0067665D" w:rsidRDefault="00D55963" w:rsidP="00E05A4C">
            <w:pPr>
              <w:rPr>
                <w:rFonts w:ascii="Times" w:hAnsi="Times"/>
                <w:sz w:val="20"/>
                <w:szCs w:val="20"/>
              </w:rPr>
            </w:pPr>
          </w:p>
          <w:p w14:paraId="53350509" w14:textId="77777777" w:rsidR="00D55963" w:rsidRPr="0067665D" w:rsidRDefault="00D55963" w:rsidP="00E05A4C">
            <w:pPr>
              <w:rPr>
                <w:rFonts w:ascii="Times" w:hAnsi="Times"/>
                <w:sz w:val="20"/>
                <w:szCs w:val="20"/>
              </w:rPr>
            </w:pPr>
          </w:p>
          <w:p w14:paraId="340EFF04" w14:textId="77777777" w:rsidR="00D55963" w:rsidRPr="0067665D" w:rsidRDefault="00D55963" w:rsidP="00E05A4C">
            <w:pPr>
              <w:rPr>
                <w:rFonts w:ascii="Times" w:hAnsi="Times"/>
                <w:sz w:val="20"/>
                <w:szCs w:val="20"/>
              </w:rPr>
            </w:pPr>
            <w:r w:rsidRPr="0067665D">
              <w:rPr>
                <w:rFonts w:ascii="Times" w:eastAsia="Times" w:hAnsi="Times" w:cs="Times"/>
                <w:sz w:val="20"/>
                <w:szCs w:val="20"/>
              </w:rPr>
              <w:t xml:space="preserve">Learning experiences partially reflect children’s interests and abilities, child choice, and child and family involvement in planning. </w:t>
            </w:r>
          </w:p>
          <w:p w14:paraId="3E5A00A3" w14:textId="77777777" w:rsidR="00D55963" w:rsidRPr="0067665D" w:rsidRDefault="00D55963" w:rsidP="00E05A4C">
            <w:pPr>
              <w:rPr>
                <w:rFonts w:ascii="Times" w:hAnsi="Times"/>
                <w:sz w:val="20"/>
                <w:szCs w:val="20"/>
              </w:rPr>
            </w:pPr>
          </w:p>
          <w:p w14:paraId="1DD7524C" w14:textId="77777777" w:rsidR="00D55963" w:rsidRPr="0067665D" w:rsidRDefault="00D55963" w:rsidP="00E05A4C">
            <w:pPr>
              <w:rPr>
                <w:rFonts w:ascii="Times" w:hAnsi="Times"/>
                <w:sz w:val="20"/>
                <w:szCs w:val="20"/>
              </w:rPr>
            </w:pPr>
          </w:p>
          <w:p w14:paraId="687CE25B" w14:textId="77777777" w:rsidR="00D55963" w:rsidRPr="0067665D" w:rsidRDefault="00D55963" w:rsidP="00E05A4C">
            <w:pPr>
              <w:rPr>
                <w:rFonts w:ascii="Times" w:hAnsi="Times"/>
                <w:sz w:val="20"/>
                <w:szCs w:val="20"/>
              </w:rPr>
            </w:pPr>
            <w:r w:rsidRPr="0067665D">
              <w:rPr>
                <w:rFonts w:ascii="Times" w:eastAsia="Times" w:hAnsi="Times" w:cs="Times"/>
                <w:sz w:val="20"/>
                <w:szCs w:val="20"/>
              </w:rPr>
              <w:t xml:space="preserve">Learning experiences partially reflect connections to children’s home lives and the broader community.  </w:t>
            </w:r>
          </w:p>
        </w:tc>
        <w:tc>
          <w:tcPr>
            <w:tcW w:w="2756" w:type="dxa"/>
            <w:tcBorders>
              <w:bottom w:val="single" w:sz="4" w:space="0" w:color="000000" w:themeColor="text1"/>
            </w:tcBorders>
            <w:shd w:val="clear" w:color="auto" w:fill="CCFFCC"/>
          </w:tcPr>
          <w:p w14:paraId="1A04B878" w14:textId="77777777" w:rsidR="00D55963" w:rsidRPr="0067665D" w:rsidRDefault="00D55963" w:rsidP="00E05A4C">
            <w:pPr>
              <w:ind w:right="113"/>
              <w:rPr>
                <w:rFonts w:ascii="Times" w:hAnsi="Times"/>
                <w:sz w:val="20"/>
                <w:szCs w:val="20"/>
              </w:rPr>
            </w:pPr>
            <w:r w:rsidRPr="0067665D">
              <w:rPr>
                <w:rFonts w:ascii="Times" w:eastAsia="Times" w:hAnsi="Times" w:cs="Times"/>
                <w:sz w:val="20"/>
                <w:szCs w:val="20"/>
              </w:rPr>
              <w:lastRenderedPageBreak/>
              <w:t xml:space="preserve">Learning experiences developed not supportive of healthy development and learning. </w:t>
            </w:r>
          </w:p>
          <w:p w14:paraId="42258D4A" w14:textId="77777777" w:rsidR="00D55963" w:rsidRPr="0067665D" w:rsidRDefault="00D55963" w:rsidP="00E05A4C">
            <w:pPr>
              <w:ind w:left="113" w:right="113"/>
              <w:rPr>
                <w:rFonts w:ascii="Times" w:hAnsi="Times"/>
                <w:sz w:val="20"/>
                <w:szCs w:val="20"/>
              </w:rPr>
            </w:pPr>
          </w:p>
          <w:p w14:paraId="35AA247A" w14:textId="77777777" w:rsidR="00D55963" w:rsidRPr="0067665D" w:rsidRDefault="00D55963" w:rsidP="00E05A4C">
            <w:pPr>
              <w:rPr>
                <w:rFonts w:ascii="Times" w:hAnsi="Times"/>
                <w:sz w:val="20"/>
                <w:szCs w:val="20"/>
              </w:rPr>
            </w:pPr>
            <w:r w:rsidRPr="0067665D">
              <w:rPr>
                <w:rFonts w:ascii="Times" w:eastAsia="Times" w:hAnsi="Times" w:cs="Times"/>
                <w:sz w:val="20"/>
                <w:szCs w:val="20"/>
              </w:rPr>
              <w:lastRenderedPageBreak/>
              <w:t xml:space="preserve">Learning experiences do not reflect children’s interests and abilities, child choice, and child and family involvement in planning. </w:t>
            </w:r>
          </w:p>
          <w:p w14:paraId="5B4638EE" w14:textId="77777777" w:rsidR="00D55963" w:rsidRPr="0067665D" w:rsidRDefault="00D55963" w:rsidP="00E05A4C">
            <w:pPr>
              <w:ind w:left="113" w:right="113"/>
              <w:rPr>
                <w:rFonts w:ascii="Times" w:hAnsi="Times"/>
                <w:sz w:val="20"/>
                <w:szCs w:val="20"/>
              </w:rPr>
            </w:pPr>
          </w:p>
          <w:p w14:paraId="3002EFC8" w14:textId="77777777" w:rsidR="00D55963" w:rsidRPr="0067665D" w:rsidRDefault="00D55963" w:rsidP="00E05A4C">
            <w:pPr>
              <w:rPr>
                <w:rFonts w:ascii="Times" w:hAnsi="Times"/>
                <w:sz w:val="20"/>
                <w:szCs w:val="20"/>
              </w:rPr>
            </w:pPr>
            <w:r w:rsidRPr="0067665D">
              <w:rPr>
                <w:rFonts w:ascii="Times" w:eastAsia="Times" w:hAnsi="Times" w:cs="Times"/>
                <w:sz w:val="20"/>
                <w:szCs w:val="20"/>
              </w:rPr>
              <w:t xml:space="preserve">Learning experiences do not reflect connections to children’s home lives and the broader community.  </w:t>
            </w:r>
          </w:p>
          <w:p w14:paraId="7BB5A604" w14:textId="77777777" w:rsidR="00D55963" w:rsidRPr="0067665D" w:rsidRDefault="00D55963" w:rsidP="00E05A4C">
            <w:pPr>
              <w:ind w:right="113"/>
              <w:rPr>
                <w:rFonts w:ascii="Times" w:hAnsi="Times"/>
                <w:sz w:val="20"/>
                <w:szCs w:val="20"/>
              </w:rPr>
            </w:pPr>
          </w:p>
        </w:tc>
        <w:tc>
          <w:tcPr>
            <w:tcW w:w="0" w:type="auto"/>
          </w:tcPr>
          <w:p w14:paraId="02AEE9E8" w14:textId="77777777" w:rsidR="00D55963" w:rsidRPr="0067665D" w:rsidRDefault="00D55963" w:rsidP="00E05A4C">
            <w:pPr>
              <w:rPr>
                <w:rFonts w:ascii="Times" w:hAnsi="Times"/>
                <w:sz w:val="20"/>
                <w:szCs w:val="20"/>
              </w:rPr>
            </w:pPr>
            <w:r w:rsidRPr="0067665D">
              <w:rPr>
                <w:rFonts w:ascii="Times" w:eastAsia="Times" w:hAnsi="Times" w:cs="Times"/>
                <w:sz w:val="20"/>
                <w:szCs w:val="20"/>
              </w:rPr>
              <w:lastRenderedPageBreak/>
              <w:t> </w:t>
            </w:r>
          </w:p>
        </w:tc>
      </w:tr>
    </w:tbl>
    <w:p w14:paraId="717197DC" w14:textId="77777777" w:rsidR="00EC17AC" w:rsidRDefault="00EC17AC" w:rsidP="00EC17AC">
      <w:pPr>
        <w:widowControl w:val="0"/>
        <w:snapToGrid w:val="0"/>
        <w:rPr>
          <w:rFonts w:ascii="Times" w:hAnsi="Times"/>
          <w:sz w:val="20"/>
          <w:szCs w:val="20"/>
        </w:rPr>
      </w:pPr>
      <w:r>
        <w:rPr>
          <w:rFonts w:ascii="Times" w:hAnsi="Times"/>
          <w:sz w:val="20"/>
          <w:szCs w:val="20"/>
        </w:rPr>
        <w:lastRenderedPageBreak/>
        <w:t>Yellow= Level 2</w:t>
      </w:r>
      <w:r>
        <w:rPr>
          <w:rFonts w:ascii="Times" w:hAnsi="Times"/>
          <w:sz w:val="20"/>
          <w:szCs w:val="20"/>
        </w:rPr>
        <w:tab/>
      </w:r>
      <w:r>
        <w:rPr>
          <w:rFonts w:ascii="Times" w:hAnsi="Times"/>
          <w:sz w:val="20"/>
          <w:szCs w:val="20"/>
        </w:rPr>
        <w:tab/>
        <w:t>Green=Level 3</w:t>
      </w:r>
      <w:r>
        <w:rPr>
          <w:rFonts w:ascii="Times" w:hAnsi="Times"/>
          <w:sz w:val="20"/>
          <w:szCs w:val="20"/>
        </w:rPr>
        <w:tab/>
      </w:r>
      <w:r>
        <w:rPr>
          <w:rFonts w:ascii="Times" w:hAnsi="Times"/>
          <w:sz w:val="20"/>
          <w:szCs w:val="20"/>
        </w:rPr>
        <w:tab/>
        <w:t>Orange=Level 4</w:t>
      </w:r>
      <w:r>
        <w:rPr>
          <w:rFonts w:ascii="Times" w:hAnsi="Times"/>
          <w:sz w:val="20"/>
          <w:szCs w:val="20"/>
        </w:rPr>
        <w:tab/>
      </w:r>
      <w:r>
        <w:rPr>
          <w:rFonts w:ascii="Times" w:hAnsi="Times"/>
          <w:sz w:val="20"/>
          <w:szCs w:val="20"/>
        </w:rPr>
        <w:tab/>
        <w:t>Blue=Level 5</w:t>
      </w:r>
    </w:p>
    <w:p w14:paraId="2D365502" w14:textId="77777777" w:rsidR="00CE7933" w:rsidRPr="00CE708E" w:rsidRDefault="00CE7933" w:rsidP="00236974">
      <w:pPr>
        <w:rPr>
          <w:rFonts w:asciiTheme="majorHAnsi" w:hAnsiTheme="majorHAnsi"/>
          <w:sz w:val="22"/>
          <w:szCs w:val="22"/>
        </w:rPr>
      </w:pPr>
    </w:p>
    <w:sectPr w:rsidR="00CE7933" w:rsidRPr="00CE708E" w:rsidSect="00CE793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3A89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50D9C"/>
    <w:multiLevelType w:val="hybridMultilevel"/>
    <w:tmpl w:val="87FA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196A82"/>
    <w:multiLevelType w:val="hybridMultilevel"/>
    <w:tmpl w:val="AB1A6E46"/>
    <w:lvl w:ilvl="0" w:tplc="64F2F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A6870"/>
    <w:multiLevelType w:val="hybridMultilevel"/>
    <w:tmpl w:val="DC1E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B5814"/>
    <w:multiLevelType w:val="hybridMultilevel"/>
    <w:tmpl w:val="6228F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E57F7"/>
    <w:multiLevelType w:val="hybridMultilevel"/>
    <w:tmpl w:val="EC0C3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2000A"/>
    <w:multiLevelType w:val="hybridMultilevel"/>
    <w:tmpl w:val="3D3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6735FE"/>
    <w:multiLevelType w:val="hybridMultilevel"/>
    <w:tmpl w:val="0FA4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7D64AA"/>
    <w:multiLevelType w:val="hybridMultilevel"/>
    <w:tmpl w:val="0F2C76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40F70CC3"/>
    <w:multiLevelType w:val="hybridMultilevel"/>
    <w:tmpl w:val="AD04F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740525"/>
    <w:multiLevelType w:val="hybridMultilevel"/>
    <w:tmpl w:val="FC96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8020E6"/>
    <w:multiLevelType w:val="hybridMultilevel"/>
    <w:tmpl w:val="2A4E78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55445007"/>
    <w:multiLevelType w:val="hybridMultilevel"/>
    <w:tmpl w:val="A6D0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596ECB"/>
    <w:multiLevelType w:val="hybridMultilevel"/>
    <w:tmpl w:val="FD8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827873"/>
    <w:multiLevelType w:val="hybridMultilevel"/>
    <w:tmpl w:val="54A80A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62B91FD8"/>
    <w:multiLevelType w:val="hybridMultilevel"/>
    <w:tmpl w:val="E23EEBC6"/>
    <w:lvl w:ilvl="0" w:tplc="061EF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431FCF"/>
    <w:multiLevelType w:val="hybridMultilevel"/>
    <w:tmpl w:val="DFEC0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1110A7"/>
    <w:multiLevelType w:val="hybridMultilevel"/>
    <w:tmpl w:val="39CC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EF03FB"/>
    <w:multiLevelType w:val="hybridMultilevel"/>
    <w:tmpl w:val="DB7A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04045E"/>
    <w:multiLevelType w:val="hybridMultilevel"/>
    <w:tmpl w:val="CB2AB746"/>
    <w:lvl w:ilvl="0" w:tplc="64F2F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340B47"/>
    <w:multiLevelType w:val="hybridMultilevel"/>
    <w:tmpl w:val="B4F2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345322"/>
    <w:multiLevelType w:val="hybridMultilevel"/>
    <w:tmpl w:val="8EB0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2A3330"/>
    <w:multiLevelType w:val="hybridMultilevel"/>
    <w:tmpl w:val="E94CB758"/>
    <w:lvl w:ilvl="0" w:tplc="64F2F8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916A91"/>
    <w:multiLevelType w:val="hybridMultilevel"/>
    <w:tmpl w:val="42B691A4"/>
    <w:lvl w:ilvl="0" w:tplc="64F2F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6"/>
  </w:num>
  <w:num w:numId="5">
    <w:abstractNumId w:val="14"/>
  </w:num>
  <w:num w:numId="6">
    <w:abstractNumId w:val="11"/>
  </w:num>
  <w:num w:numId="7">
    <w:abstractNumId w:val="8"/>
  </w:num>
  <w:num w:numId="8">
    <w:abstractNumId w:val="9"/>
  </w:num>
  <w:num w:numId="9">
    <w:abstractNumId w:val="20"/>
  </w:num>
  <w:num w:numId="10">
    <w:abstractNumId w:val="18"/>
  </w:num>
  <w:num w:numId="11">
    <w:abstractNumId w:val="17"/>
  </w:num>
  <w:num w:numId="12">
    <w:abstractNumId w:val="12"/>
  </w:num>
  <w:num w:numId="13">
    <w:abstractNumId w:val="3"/>
  </w:num>
  <w:num w:numId="14">
    <w:abstractNumId w:val="7"/>
  </w:num>
  <w:num w:numId="15">
    <w:abstractNumId w:val="16"/>
  </w:num>
  <w:num w:numId="16">
    <w:abstractNumId w:val="13"/>
  </w:num>
  <w:num w:numId="17">
    <w:abstractNumId w:val="21"/>
  </w:num>
  <w:num w:numId="18">
    <w:abstractNumId w:val="5"/>
  </w:num>
  <w:num w:numId="19">
    <w:abstractNumId w:val="15"/>
  </w:num>
  <w:num w:numId="20">
    <w:abstractNumId w:val="23"/>
  </w:num>
  <w:num w:numId="21">
    <w:abstractNumId w:val="2"/>
  </w:num>
  <w:num w:numId="22">
    <w:abstractNumId w:val="19"/>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33"/>
    <w:rsid w:val="0001273F"/>
    <w:rsid w:val="0002271E"/>
    <w:rsid w:val="00050874"/>
    <w:rsid w:val="00064C36"/>
    <w:rsid w:val="00070339"/>
    <w:rsid w:val="00073DF5"/>
    <w:rsid w:val="0007561E"/>
    <w:rsid w:val="00076911"/>
    <w:rsid w:val="00083124"/>
    <w:rsid w:val="000C0BDE"/>
    <w:rsid w:val="000E0027"/>
    <w:rsid w:val="000F7AD7"/>
    <w:rsid w:val="00164A91"/>
    <w:rsid w:val="00165F7E"/>
    <w:rsid w:val="00184553"/>
    <w:rsid w:val="001A2C7A"/>
    <w:rsid w:val="001B7F4E"/>
    <w:rsid w:val="001C0056"/>
    <w:rsid w:val="001C71FB"/>
    <w:rsid w:val="001D61E4"/>
    <w:rsid w:val="001F3F08"/>
    <w:rsid w:val="00213D9A"/>
    <w:rsid w:val="00236974"/>
    <w:rsid w:val="00242DEB"/>
    <w:rsid w:val="00272BD0"/>
    <w:rsid w:val="00277273"/>
    <w:rsid w:val="00281E3A"/>
    <w:rsid w:val="002E1C48"/>
    <w:rsid w:val="00303827"/>
    <w:rsid w:val="00313D1B"/>
    <w:rsid w:val="00322111"/>
    <w:rsid w:val="003516FD"/>
    <w:rsid w:val="0037127B"/>
    <w:rsid w:val="00376BA6"/>
    <w:rsid w:val="00380CCF"/>
    <w:rsid w:val="00432E7D"/>
    <w:rsid w:val="00477393"/>
    <w:rsid w:val="00493515"/>
    <w:rsid w:val="004951C8"/>
    <w:rsid w:val="004E2867"/>
    <w:rsid w:val="00505434"/>
    <w:rsid w:val="005069DD"/>
    <w:rsid w:val="00527FB9"/>
    <w:rsid w:val="00534532"/>
    <w:rsid w:val="00593A32"/>
    <w:rsid w:val="00597ED4"/>
    <w:rsid w:val="005A1195"/>
    <w:rsid w:val="005B17E7"/>
    <w:rsid w:val="005B22D5"/>
    <w:rsid w:val="005C0004"/>
    <w:rsid w:val="005C191A"/>
    <w:rsid w:val="005C37AE"/>
    <w:rsid w:val="00603038"/>
    <w:rsid w:val="00622DF1"/>
    <w:rsid w:val="00660874"/>
    <w:rsid w:val="00670A73"/>
    <w:rsid w:val="00691D39"/>
    <w:rsid w:val="006B60F1"/>
    <w:rsid w:val="006C6F1C"/>
    <w:rsid w:val="006F57C5"/>
    <w:rsid w:val="00724ED5"/>
    <w:rsid w:val="007A45F6"/>
    <w:rsid w:val="007C1489"/>
    <w:rsid w:val="007D63D6"/>
    <w:rsid w:val="007E0543"/>
    <w:rsid w:val="00821798"/>
    <w:rsid w:val="0084309F"/>
    <w:rsid w:val="00881AB9"/>
    <w:rsid w:val="00894E94"/>
    <w:rsid w:val="008A7179"/>
    <w:rsid w:val="008C5487"/>
    <w:rsid w:val="008E1935"/>
    <w:rsid w:val="008F0BBC"/>
    <w:rsid w:val="00901D4A"/>
    <w:rsid w:val="00932523"/>
    <w:rsid w:val="00956FDA"/>
    <w:rsid w:val="00970099"/>
    <w:rsid w:val="009775A3"/>
    <w:rsid w:val="009C1A11"/>
    <w:rsid w:val="009C7001"/>
    <w:rsid w:val="009D421A"/>
    <w:rsid w:val="009D48C2"/>
    <w:rsid w:val="009D7F99"/>
    <w:rsid w:val="00A00708"/>
    <w:rsid w:val="00A13D5C"/>
    <w:rsid w:val="00A3232B"/>
    <w:rsid w:val="00A47251"/>
    <w:rsid w:val="00A52B35"/>
    <w:rsid w:val="00AC131D"/>
    <w:rsid w:val="00AD2DAA"/>
    <w:rsid w:val="00B04B51"/>
    <w:rsid w:val="00B20E55"/>
    <w:rsid w:val="00B23D65"/>
    <w:rsid w:val="00B37560"/>
    <w:rsid w:val="00B41788"/>
    <w:rsid w:val="00B47654"/>
    <w:rsid w:val="00BA2D48"/>
    <w:rsid w:val="00BB284D"/>
    <w:rsid w:val="00BB75AD"/>
    <w:rsid w:val="00BC17C7"/>
    <w:rsid w:val="00BC3A76"/>
    <w:rsid w:val="00BD27D5"/>
    <w:rsid w:val="00C03857"/>
    <w:rsid w:val="00C93E04"/>
    <w:rsid w:val="00C97325"/>
    <w:rsid w:val="00C977B8"/>
    <w:rsid w:val="00CC771D"/>
    <w:rsid w:val="00CE708E"/>
    <w:rsid w:val="00CE7933"/>
    <w:rsid w:val="00CF6904"/>
    <w:rsid w:val="00D0532F"/>
    <w:rsid w:val="00D55963"/>
    <w:rsid w:val="00DB2B5E"/>
    <w:rsid w:val="00DB4A33"/>
    <w:rsid w:val="00E00E61"/>
    <w:rsid w:val="00E17DC9"/>
    <w:rsid w:val="00E30185"/>
    <w:rsid w:val="00E3612C"/>
    <w:rsid w:val="00E459E8"/>
    <w:rsid w:val="00E513E8"/>
    <w:rsid w:val="00E566AB"/>
    <w:rsid w:val="00E66B8E"/>
    <w:rsid w:val="00EA4813"/>
    <w:rsid w:val="00EA5B54"/>
    <w:rsid w:val="00EC0178"/>
    <w:rsid w:val="00EC17AC"/>
    <w:rsid w:val="00ED3364"/>
    <w:rsid w:val="00EF16B9"/>
    <w:rsid w:val="00F25870"/>
    <w:rsid w:val="00F352AE"/>
    <w:rsid w:val="00F45DEA"/>
    <w:rsid w:val="00F52BF7"/>
    <w:rsid w:val="00F576DE"/>
    <w:rsid w:val="00F6471F"/>
    <w:rsid w:val="00FD3A52"/>
    <w:rsid w:val="00FD503C"/>
    <w:rsid w:val="00FF22A0"/>
    <w:rsid w:val="0189BDC3"/>
    <w:rsid w:val="1DA7054E"/>
    <w:rsid w:val="271480DE"/>
    <w:rsid w:val="335D4E5D"/>
    <w:rsid w:val="402D6046"/>
    <w:rsid w:val="5A87C0D5"/>
    <w:rsid w:val="5D47263E"/>
    <w:rsid w:val="6C3A1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841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CE79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7933"/>
    <w:rPr>
      <w:strike w:val="0"/>
      <w:dstrike w:val="0"/>
      <w:color w:val="333399"/>
      <w:u w:val="none"/>
      <w:effect w:val="none"/>
    </w:rPr>
  </w:style>
  <w:style w:type="character" w:customStyle="1" w:styleId="points">
    <w:name w:val="points"/>
    <w:basedOn w:val="DefaultParagraphFont"/>
    <w:rsid w:val="00CE7933"/>
  </w:style>
  <w:style w:type="character" w:customStyle="1" w:styleId="standards">
    <w:name w:val="standards"/>
    <w:basedOn w:val="DefaultParagraphFont"/>
    <w:rsid w:val="00CE7933"/>
  </w:style>
  <w:style w:type="table" w:styleId="TableGrid">
    <w:name w:val="Table Grid"/>
    <w:basedOn w:val="TableNormal"/>
    <w:uiPriority w:val="59"/>
    <w:rsid w:val="00EA5B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F25870"/>
    <w:rPr>
      <w:b/>
      <w:bCs/>
    </w:rPr>
  </w:style>
  <w:style w:type="paragraph" w:styleId="BalloonText">
    <w:name w:val="Balloon Text"/>
    <w:basedOn w:val="Normal"/>
    <w:link w:val="BalloonTextChar"/>
    <w:rsid w:val="00821798"/>
    <w:rPr>
      <w:rFonts w:ascii="Lucida Grande" w:hAnsi="Lucida Grande" w:cs="Lucida Grande"/>
      <w:sz w:val="18"/>
      <w:szCs w:val="18"/>
    </w:rPr>
  </w:style>
  <w:style w:type="character" w:customStyle="1" w:styleId="BalloonTextChar">
    <w:name w:val="Balloon Text Char"/>
    <w:basedOn w:val="DefaultParagraphFont"/>
    <w:link w:val="BalloonText"/>
    <w:rsid w:val="00821798"/>
    <w:rPr>
      <w:rFonts w:ascii="Lucida Grande" w:hAnsi="Lucida Grande" w:cs="Lucida Grande"/>
      <w:sz w:val="18"/>
      <w:szCs w:val="18"/>
    </w:rPr>
  </w:style>
  <w:style w:type="paragraph" w:styleId="ListParagraph">
    <w:name w:val="List Paragraph"/>
    <w:basedOn w:val="Normal"/>
    <w:uiPriority w:val="34"/>
    <w:qFormat/>
    <w:rsid w:val="006B60F1"/>
    <w:pPr>
      <w:ind w:left="720"/>
      <w:contextualSpacing/>
    </w:pPr>
    <w:rPr>
      <w:rFonts w:asciiTheme="minorHAnsi" w:eastAsiaTheme="minorEastAsia" w:hAnsiTheme="minorHAnsi" w:cstheme="minorBidi"/>
    </w:rPr>
  </w:style>
  <w:style w:type="character" w:customStyle="1" w:styleId="normaltextrun">
    <w:name w:val="normaltextrun"/>
    <w:basedOn w:val="DefaultParagraphFont"/>
    <w:rsid w:val="00894E94"/>
  </w:style>
  <w:style w:type="character" w:customStyle="1" w:styleId="eop">
    <w:name w:val="eop"/>
    <w:basedOn w:val="DefaultParagraphFont"/>
    <w:rsid w:val="00894E94"/>
  </w:style>
  <w:style w:type="paragraph" w:customStyle="1" w:styleId="paragraph">
    <w:name w:val="paragraph"/>
    <w:basedOn w:val="Normal"/>
    <w:rsid w:val="00894E94"/>
    <w:pPr>
      <w:spacing w:before="100" w:beforeAutospacing="1" w:after="100" w:afterAutospacing="1"/>
    </w:p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 w:type="character" w:styleId="CommentReference">
    <w:name w:val="annotation reference"/>
    <w:basedOn w:val="DefaultParagraphFont"/>
    <w:rPr>
      <w:sz w:val="18"/>
      <w:szCs w:val="18"/>
    </w:rPr>
  </w:style>
  <w:style w:type="paragraph" w:styleId="CommentSubject">
    <w:name w:val="annotation subject"/>
    <w:basedOn w:val="CommentText"/>
    <w:next w:val="CommentText"/>
    <w:link w:val="CommentSubjectChar"/>
    <w:rsid w:val="00213D9A"/>
    <w:rPr>
      <w:b/>
      <w:bCs/>
      <w:sz w:val="20"/>
      <w:szCs w:val="20"/>
    </w:rPr>
  </w:style>
  <w:style w:type="character" w:customStyle="1" w:styleId="CommentSubjectChar">
    <w:name w:val="Comment Subject Char"/>
    <w:basedOn w:val="CommentTextChar"/>
    <w:link w:val="CommentSubject"/>
    <w:rsid w:val="00213D9A"/>
    <w:rPr>
      <w:b/>
      <w:bCs/>
      <w:sz w:val="24"/>
      <w:szCs w:val="24"/>
    </w:rPr>
  </w:style>
  <w:style w:type="character" w:customStyle="1" w:styleId="Heading3Char">
    <w:name w:val="Heading 3 Char"/>
    <w:basedOn w:val="DefaultParagraphFont"/>
    <w:link w:val="Heading3"/>
    <w:rsid w:val="00236974"/>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CE79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7933"/>
    <w:rPr>
      <w:strike w:val="0"/>
      <w:dstrike w:val="0"/>
      <w:color w:val="333399"/>
      <w:u w:val="none"/>
      <w:effect w:val="none"/>
    </w:rPr>
  </w:style>
  <w:style w:type="character" w:customStyle="1" w:styleId="points">
    <w:name w:val="points"/>
    <w:basedOn w:val="DefaultParagraphFont"/>
    <w:rsid w:val="00CE7933"/>
  </w:style>
  <w:style w:type="character" w:customStyle="1" w:styleId="standards">
    <w:name w:val="standards"/>
    <w:basedOn w:val="DefaultParagraphFont"/>
    <w:rsid w:val="00CE7933"/>
  </w:style>
  <w:style w:type="table" w:styleId="TableGrid">
    <w:name w:val="Table Grid"/>
    <w:basedOn w:val="TableNormal"/>
    <w:uiPriority w:val="59"/>
    <w:rsid w:val="00EA5B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F25870"/>
    <w:rPr>
      <w:b/>
      <w:bCs/>
    </w:rPr>
  </w:style>
  <w:style w:type="paragraph" w:styleId="BalloonText">
    <w:name w:val="Balloon Text"/>
    <w:basedOn w:val="Normal"/>
    <w:link w:val="BalloonTextChar"/>
    <w:rsid w:val="00821798"/>
    <w:rPr>
      <w:rFonts w:ascii="Lucida Grande" w:hAnsi="Lucida Grande" w:cs="Lucida Grande"/>
      <w:sz w:val="18"/>
      <w:szCs w:val="18"/>
    </w:rPr>
  </w:style>
  <w:style w:type="character" w:customStyle="1" w:styleId="BalloonTextChar">
    <w:name w:val="Balloon Text Char"/>
    <w:basedOn w:val="DefaultParagraphFont"/>
    <w:link w:val="BalloonText"/>
    <w:rsid w:val="00821798"/>
    <w:rPr>
      <w:rFonts w:ascii="Lucida Grande" w:hAnsi="Lucida Grande" w:cs="Lucida Grande"/>
      <w:sz w:val="18"/>
      <w:szCs w:val="18"/>
    </w:rPr>
  </w:style>
  <w:style w:type="paragraph" w:styleId="ListParagraph">
    <w:name w:val="List Paragraph"/>
    <w:basedOn w:val="Normal"/>
    <w:uiPriority w:val="34"/>
    <w:qFormat/>
    <w:rsid w:val="006B60F1"/>
    <w:pPr>
      <w:ind w:left="720"/>
      <w:contextualSpacing/>
    </w:pPr>
    <w:rPr>
      <w:rFonts w:asciiTheme="minorHAnsi" w:eastAsiaTheme="minorEastAsia" w:hAnsiTheme="minorHAnsi" w:cstheme="minorBidi"/>
    </w:rPr>
  </w:style>
  <w:style w:type="character" w:customStyle="1" w:styleId="normaltextrun">
    <w:name w:val="normaltextrun"/>
    <w:basedOn w:val="DefaultParagraphFont"/>
    <w:rsid w:val="00894E94"/>
  </w:style>
  <w:style w:type="character" w:customStyle="1" w:styleId="eop">
    <w:name w:val="eop"/>
    <w:basedOn w:val="DefaultParagraphFont"/>
    <w:rsid w:val="00894E94"/>
  </w:style>
  <w:style w:type="paragraph" w:customStyle="1" w:styleId="paragraph">
    <w:name w:val="paragraph"/>
    <w:basedOn w:val="Normal"/>
    <w:rsid w:val="00894E94"/>
    <w:pPr>
      <w:spacing w:before="100" w:beforeAutospacing="1" w:after="100" w:afterAutospacing="1"/>
    </w:p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 w:type="character" w:styleId="CommentReference">
    <w:name w:val="annotation reference"/>
    <w:basedOn w:val="DefaultParagraphFont"/>
    <w:rPr>
      <w:sz w:val="18"/>
      <w:szCs w:val="18"/>
    </w:rPr>
  </w:style>
  <w:style w:type="paragraph" w:styleId="CommentSubject">
    <w:name w:val="annotation subject"/>
    <w:basedOn w:val="CommentText"/>
    <w:next w:val="CommentText"/>
    <w:link w:val="CommentSubjectChar"/>
    <w:rsid w:val="00213D9A"/>
    <w:rPr>
      <w:b/>
      <w:bCs/>
      <w:sz w:val="20"/>
      <w:szCs w:val="20"/>
    </w:rPr>
  </w:style>
  <w:style w:type="character" w:customStyle="1" w:styleId="CommentSubjectChar">
    <w:name w:val="Comment Subject Char"/>
    <w:basedOn w:val="CommentTextChar"/>
    <w:link w:val="CommentSubject"/>
    <w:rsid w:val="00213D9A"/>
    <w:rPr>
      <w:b/>
      <w:bCs/>
      <w:sz w:val="24"/>
      <w:szCs w:val="24"/>
    </w:rPr>
  </w:style>
  <w:style w:type="character" w:customStyle="1" w:styleId="Heading3Char">
    <w:name w:val="Heading 3 Char"/>
    <w:basedOn w:val="DefaultParagraphFont"/>
    <w:link w:val="Heading3"/>
    <w:rsid w:val="00236974"/>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083162">
      <w:bodyDiv w:val="1"/>
      <w:marLeft w:val="0"/>
      <w:marRight w:val="0"/>
      <w:marTop w:val="0"/>
      <w:marBottom w:val="0"/>
      <w:divBdr>
        <w:top w:val="none" w:sz="0" w:space="0" w:color="auto"/>
        <w:left w:val="none" w:sz="0" w:space="0" w:color="auto"/>
        <w:bottom w:val="none" w:sz="0" w:space="0" w:color="auto"/>
        <w:right w:val="none" w:sz="0" w:space="0" w:color="auto"/>
      </w:divBdr>
    </w:div>
    <w:div w:id="1875381504">
      <w:bodyDiv w:val="1"/>
      <w:marLeft w:val="0"/>
      <w:marRight w:val="0"/>
      <w:marTop w:val="0"/>
      <w:marBottom w:val="0"/>
      <w:divBdr>
        <w:top w:val="none" w:sz="0" w:space="0" w:color="auto"/>
        <w:left w:val="none" w:sz="0" w:space="0" w:color="auto"/>
        <w:bottom w:val="none" w:sz="0" w:space="0" w:color="auto"/>
        <w:right w:val="none" w:sz="0" w:space="0" w:color="auto"/>
      </w:divBdr>
      <w:divsChild>
        <w:div w:id="914826893">
          <w:marLeft w:val="0"/>
          <w:marRight w:val="0"/>
          <w:marTop w:val="0"/>
          <w:marBottom w:val="0"/>
          <w:divBdr>
            <w:top w:val="none" w:sz="0" w:space="0" w:color="auto"/>
            <w:left w:val="none" w:sz="0" w:space="0" w:color="auto"/>
            <w:bottom w:val="none" w:sz="0" w:space="0" w:color="auto"/>
            <w:right w:val="none" w:sz="0" w:space="0" w:color="auto"/>
          </w:divBdr>
          <w:divsChild>
            <w:div w:id="960770636">
              <w:marLeft w:val="0"/>
              <w:marRight w:val="0"/>
              <w:marTop w:val="0"/>
              <w:marBottom w:val="0"/>
              <w:divBdr>
                <w:top w:val="none" w:sz="0" w:space="0" w:color="auto"/>
                <w:left w:val="none" w:sz="0" w:space="0" w:color="auto"/>
                <w:bottom w:val="none" w:sz="0" w:space="0" w:color="auto"/>
                <w:right w:val="none" w:sz="0" w:space="0" w:color="auto"/>
              </w:divBdr>
              <w:divsChild>
                <w:div w:id="286133107">
                  <w:marLeft w:val="0"/>
                  <w:marRight w:val="0"/>
                  <w:marTop w:val="0"/>
                  <w:marBottom w:val="0"/>
                  <w:divBdr>
                    <w:top w:val="none" w:sz="0" w:space="0" w:color="auto"/>
                    <w:left w:val="none" w:sz="0" w:space="0" w:color="auto"/>
                    <w:bottom w:val="none" w:sz="0" w:space="0" w:color="auto"/>
                    <w:right w:val="none" w:sz="0" w:space="0" w:color="auto"/>
                  </w:divBdr>
                  <w:divsChild>
                    <w:div w:id="748576371">
                      <w:marLeft w:val="0"/>
                      <w:marRight w:val="0"/>
                      <w:marTop w:val="0"/>
                      <w:marBottom w:val="0"/>
                      <w:divBdr>
                        <w:top w:val="none" w:sz="0" w:space="0" w:color="auto"/>
                        <w:left w:val="none" w:sz="0" w:space="0" w:color="auto"/>
                        <w:bottom w:val="none" w:sz="0" w:space="0" w:color="auto"/>
                        <w:right w:val="none" w:sz="0" w:space="0" w:color="auto"/>
                      </w:divBdr>
                      <w:divsChild>
                        <w:div w:id="1945187049">
                          <w:marLeft w:val="0"/>
                          <w:marRight w:val="0"/>
                          <w:marTop w:val="0"/>
                          <w:marBottom w:val="0"/>
                          <w:divBdr>
                            <w:top w:val="none" w:sz="0" w:space="0" w:color="auto"/>
                            <w:left w:val="none" w:sz="0" w:space="0" w:color="auto"/>
                            <w:bottom w:val="none" w:sz="0" w:space="0" w:color="auto"/>
                            <w:right w:val="none" w:sz="0" w:space="0" w:color="auto"/>
                          </w:divBdr>
                          <w:divsChild>
                            <w:div w:id="1103037025">
                              <w:marLeft w:val="0"/>
                              <w:marRight w:val="0"/>
                              <w:marTop w:val="0"/>
                              <w:marBottom w:val="0"/>
                              <w:divBdr>
                                <w:top w:val="none" w:sz="0" w:space="0" w:color="auto"/>
                                <w:left w:val="none" w:sz="0" w:space="0" w:color="auto"/>
                                <w:bottom w:val="none" w:sz="0" w:space="0" w:color="auto"/>
                                <w:right w:val="none" w:sz="0" w:space="0" w:color="auto"/>
                              </w:divBdr>
                              <w:divsChild>
                                <w:div w:id="622618092">
                                  <w:marLeft w:val="0"/>
                                  <w:marRight w:val="0"/>
                                  <w:marTop w:val="0"/>
                                  <w:marBottom w:val="0"/>
                                  <w:divBdr>
                                    <w:top w:val="none" w:sz="0" w:space="0" w:color="auto"/>
                                    <w:left w:val="none" w:sz="0" w:space="0" w:color="auto"/>
                                    <w:bottom w:val="none" w:sz="0" w:space="0" w:color="auto"/>
                                    <w:right w:val="none" w:sz="0" w:space="0" w:color="auto"/>
                                  </w:divBdr>
                                  <w:divsChild>
                                    <w:div w:id="792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00120">
                              <w:marLeft w:val="0"/>
                              <w:marRight w:val="0"/>
                              <w:marTop w:val="0"/>
                              <w:marBottom w:val="0"/>
                              <w:divBdr>
                                <w:top w:val="none" w:sz="0" w:space="0" w:color="auto"/>
                                <w:left w:val="none" w:sz="0" w:space="0" w:color="auto"/>
                                <w:bottom w:val="none" w:sz="0" w:space="0" w:color="auto"/>
                                <w:right w:val="none" w:sz="0" w:space="0" w:color="auto"/>
                              </w:divBdr>
                              <w:divsChild>
                                <w:div w:id="1212232943">
                                  <w:marLeft w:val="0"/>
                                  <w:marRight w:val="0"/>
                                  <w:marTop w:val="0"/>
                                  <w:marBottom w:val="0"/>
                                  <w:divBdr>
                                    <w:top w:val="none" w:sz="0" w:space="0" w:color="auto"/>
                                    <w:left w:val="none" w:sz="0" w:space="0" w:color="auto"/>
                                    <w:bottom w:val="none" w:sz="0" w:space="0" w:color="auto"/>
                                    <w:right w:val="none" w:sz="0" w:space="0" w:color="auto"/>
                                  </w:divBdr>
                                </w:div>
                                <w:div w:id="1793131372">
                                  <w:marLeft w:val="0"/>
                                  <w:marRight w:val="0"/>
                                  <w:marTop w:val="0"/>
                                  <w:marBottom w:val="0"/>
                                  <w:divBdr>
                                    <w:top w:val="none" w:sz="0" w:space="0" w:color="auto"/>
                                    <w:left w:val="none" w:sz="0" w:space="0" w:color="auto"/>
                                    <w:bottom w:val="none" w:sz="0" w:space="0" w:color="auto"/>
                                    <w:right w:val="none" w:sz="0" w:space="0" w:color="auto"/>
                                  </w:divBdr>
                                  <w:divsChild>
                                    <w:div w:id="15657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1388</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ECE 3: Social Studies Instructional Unit &amp; Implementation</vt:lpstr>
    </vt:vector>
  </TitlesOfParts>
  <Company>Illinois State University</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3: Social Studies Instructional Unit &amp; Implementation</dc:title>
  <dc:creator>Jeannie Keist</dc:creator>
  <cp:lastModifiedBy>Teresa Gammons</cp:lastModifiedBy>
  <cp:revision>4</cp:revision>
  <cp:lastPrinted>2017-04-05T18:17:00Z</cp:lastPrinted>
  <dcterms:created xsi:type="dcterms:W3CDTF">2017-05-04T13:17:00Z</dcterms:created>
  <dcterms:modified xsi:type="dcterms:W3CDTF">2018-09-26T14:51:00Z</dcterms:modified>
</cp:coreProperties>
</file>