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25FFF" w14:textId="7F552B0B" w:rsidR="3AC0F72F" w:rsidRPr="00EF70AF" w:rsidRDefault="3AC0F72F" w:rsidP="00810FFE">
      <w:pPr>
        <w:pStyle w:val="Title"/>
        <w:rPr>
          <w:sz w:val="22"/>
          <w:szCs w:val="22"/>
        </w:rPr>
      </w:pPr>
      <w:bookmarkStart w:id="0" w:name="_GoBack"/>
      <w:bookmarkEnd w:id="0"/>
    </w:p>
    <w:tbl>
      <w:tblPr>
        <w:tblW w:w="14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83"/>
        <w:gridCol w:w="2684"/>
        <w:gridCol w:w="2684"/>
        <w:gridCol w:w="2675"/>
        <w:gridCol w:w="2680"/>
        <w:gridCol w:w="828"/>
      </w:tblGrid>
      <w:tr w:rsidR="00EF70AF" w:rsidRPr="00EF70AF" w14:paraId="2B973D12" w14:textId="77777777" w:rsidTr="006C1D0A">
        <w:trPr>
          <w:trHeight w:val="199"/>
          <w:tblHeader/>
        </w:trPr>
        <w:tc>
          <w:tcPr>
            <w:tcW w:w="0" w:type="auto"/>
            <w:gridSpan w:val="6"/>
          </w:tcPr>
          <w:p w14:paraId="0AEC7027" w14:textId="01E53564" w:rsidR="00CE7933" w:rsidRPr="00EF70AF" w:rsidRDefault="00810FFE" w:rsidP="00925B87">
            <w:pPr>
              <w:pStyle w:val="Heading3"/>
              <w:jc w:val="center"/>
              <w:rPr>
                <w:rFonts w:ascii="Times" w:hAnsi="Times"/>
                <w:sz w:val="20"/>
                <w:szCs w:val="20"/>
              </w:rPr>
            </w:pPr>
            <w:r w:rsidRPr="00EF70AF">
              <w:rPr>
                <w:rFonts w:ascii="Times" w:hAnsi="Times"/>
                <w:sz w:val="20"/>
                <w:szCs w:val="20"/>
              </w:rPr>
              <w:t xml:space="preserve">Family Specialist </w:t>
            </w:r>
            <w:r w:rsidR="007427F7" w:rsidRPr="00EF70AF">
              <w:rPr>
                <w:rFonts w:ascii="Times" w:hAnsi="Times"/>
                <w:sz w:val="20"/>
                <w:szCs w:val="20"/>
              </w:rPr>
              <w:t>Interactions, Relationships, and Environment</w:t>
            </w:r>
            <w:r w:rsidR="00894545" w:rsidRPr="00EF70AF">
              <w:rPr>
                <w:rFonts w:ascii="Times" w:hAnsi="Times"/>
                <w:sz w:val="20"/>
                <w:szCs w:val="20"/>
              </w:rPr>
              <w:t xml:space="preserve"> Master Rubric</w:t>
            </w:r>
          </w:p>
        </w:tc>
      </w:tr>
      <w:tr w:rsidR="008F67C1" w:rsidRPr="00EF70AF" w14:paraId="46F6A643" w14:textId="77777777" w:rsidTr="006C1D0A">
        <w:trPr>
          <w:trHeight w:val="649"/>
          <w:tblHeader/>
        </w:trPr>
        <w:tc>
          <w:tcPr>
            <w:tcW w:w="2683" w:type="dxa"/>
            <w:tcBorders>
              <w:bottom w:val="single" w:sz="4" w:space="0" w:color="000000" w:themeColor="text1"/>
            </w:tcBorders>
            <w:shd w:val="clear" w:color="auto" w:fill="D9D9D9" w:themeFill="background1" w:themeFillShade="D9"/>
          </w:tcPr>
          <w:p w14:paraId="640E9827" w14:textId="2833A7A2" w:rsidR="008F67C1" w:rsidRPr="00EF70AF" w:rsidRDefault="008F67C1" w:rsidP="000E0027">
            <w:pPr>
              <w:jc w:val="center"/>
              <w:rPr>
                <w:rFonts w:ascii="Times" w:hAnsi="Times"/>
                <w:b/>
                <w:bCs/>
                <w:sz w:val="20"/>
                <w:szCs w:val="20"/>
              </w:rPr>
            </w:pPr>
            <w:r w:rsidRPr="00EF70AF">
              <w:rPr>
                <w:rFonts w:ascii="Times" w:eastAsia="Times" w:hAnsi="Times" w:cs="Times"/>
                <w:b/>
                <w:bCs/>
                <w:sz w:val="20"/>
                <w:szCs w:val="20"/>
              </w:rPr>
              <w:t>Competency</w:t>
            </w:r>
          </w:p>
        </w:tc>
        <w:tc>
          <w:tcPr>
            <w:tcW w:w="2684" w:type="dxa"/>
            <w:tcBorders>
              <w:bottom w:val="single" w:sz="4" w:space="0" w:color="000000" w:themeColor="text1"/>
            </w:tcBorders>
            <w:shd w:val="clear" w:color="auto" w:fill="D9D9D9" w:themeFill="background1" w:themeFillShade="D9"/>
          </w:tcPr>
          <w:p w14:paraId="1EF00E59" w14:textId="10E952B3" w:rsidR="008F67C1" w:rsidRPr="00EF70AF" w:rsidRDefault="008F67C1" w:rsidP="000E0027">
            <w:pPr>
              <w:jc w:val="center"/>
              <w:rPr>
                <w:rFonts w:ascii="Times" w:hAnsi="Times"/>
                <w:b/>
                <w:bCs/>
                <w:sz w:val="20"/>
                <w:szCs w:val="20"/>
              </w:rPr>
            </w:pPr>
            <w:r>
              <w:rPr>
                <w:rFonts w:ascii="Times" w:eastAsia="Times" w:hAnsi="Times" w:cs="Times"/>
                <w:b/>
                <w:bCs/>
                <w:sz w:val="20"/>
                <w:szCs w:val="20"/>
              </w:rPr>
              <w:t>Distinguished</w:t>
            </w:r>
          </w:p>
        </w:tc>
        <w:tc>
          <w:tcPr>
            <w:tcW w:w="2684" w:type="dxa"/>
            <w:tcBorders>
              <w:bottom w:val="single" w:sz="4" w:space="0" w:color="000000" w:themeColor="text1"/>
            </w:tcBorders>
            <w:shd w:val="clear" w:color="auto" w:fill="D9D9D9" w:themeFill="background1" w:themeFillShade="D9"/>
          </w:tcPr>
          <w:p w14:paraId="7A6341AC" w14:textId="10FDC9CB" w:rsidR="008F67C1" w:rsidRPr="00EF70AF" w:rsidRDefault="008F67C1" w:rsidP="000E0027">
            <w:pPr>
              <w:jc w:val="center"/>
              <w:rPr>
                <w:rFonts w:ascii="Times" w:hAnsi="Times"/>
                <w:b/>
                <w:bCs/>
                <w:sz w:val="20"/>
                <w:szCs w:val="20"/>
              </w:rPr>
            </w:pPr>
            <w:r>
              <w:rPr>
                <w:rFonts w:ascii="Times" w:eastAsia="Times" w:hAnsi="Times" w:cs="Times"/>
                <w:b/>
                <w:bCs/>
                <w:sz w:val="20"/>
                <w:szCs w:val="20"/>
              </w:rPr>
              <w:t>Proficient</w:t>
            </w:r>
          </w:p>
        </w:tc>
        <w:tc>
          <w:tcPr>
            <w:tcW w:w="2675" w:type="dxa"/>
            <w:tcBorders>
              <w:bottom w:val="single" w:sz="4" w:space="0" w:color="000000" w:themeColor="text1"/>
            </w:tcBorders>
            <w:shd w:val="clear" w:color="auto" w:fill="D9D9D9" w:themeFill="background1" w:themeFillShade="D9"/>
          </w:tcPr>
          <w:p w14:paraId="4CDB5F6A" w14:textId="0AF8FC48" w:rsidR="008F67C1" w:rsidRPr="00EF70AF" w:rsidRDefault="008F67C1" w:rsidP="000E0027">
            <w:pPr>
              <w:jc w:val="center"/>
              <w:rPr>
                <w:rFonts w:ascii="Times" w:hAnsi="Times"/>
                <w:b/>
                <w:bCs/>
                <w:sz w:val="20"/>
                <w:szCs w:val="20"/>
              </w:rPr>
            </w:pPr>
            <w:r>
              <w:rPr>
                <w:rFonts w:ascii="Times" w:eastAsia="Times" w:hAnsi="Times" w:cs="Times"/>
                <w:b/>
                <w:bCs/>
                <w:sz w:val="20"/>
                <w:szCs w:val="20"/>
              </w:rPr>
              <w:t>Needs Improvement</w:t>
            </w:r>
          </w:p>
        </w:tc>
        <w:tc>
          <w:tcPr>
            <w:tcW w:w="2680" w:type="dxa"/>
            <w:tcBorders>
              <w:bottom w:val="single" w:sz="4" w:space="0" w:color="000000" w:themeColor="text1"/>
            </w:tcBorders>
            <w:shd w:val="clear" w:color="auto" w:fill="D9D9D9" w:themeFill="background1" w:themeFillShade="D9"/>
          </w:tcPr>
          <w:p w14:paraId="16E85022" w14:textId="620D65CC" w:rsidR="008F67C1" w:rsidRPr="00EF70AF" w:rsidRDefault="008F67C1" w:rsidP="000E0027">
            <w:pPr>
              <w:jc w:val="center"/>
              <w:rPr>
                <w:rFonts w:ascii="Times" w:hAnsi="Times"/>
                <w:b/>
                <w:bCs/>
                <w:sz w:val="20"/>
                <w:szCs w:val="20"/>
              </w:rPr>
            </w:pPr>
            <w:r>
              <w:rPr>
                <w:rFonts w:ascii="Times" w:eastAsia="Times" w:hAnsi="Times" w:cs="Times"/>
                <w:b/>
                <w:bCs/>
                <w:sz w:val="20"/>
                <w:szCs w:val="20"/>
              </w:rPr>
              <w:t>Unsatisfactory</w:t>
            </w:r>
          </w:p>
        </w:tc>
        <w:tc>
          <w:tcPr>
            <w:tcW w:w="0" w:type="auto"/>
            <w:tcBorders>
              <w:bottom w:val="single" w:sz="4" w:space="0" w:color="000000" w:themeColor="text1"/>
            </w:tcBorders>
            <w:shd w:val="clear" w:color="auto" w:fill="D9D9D9" w:themeFill="background1" w:themeFillShade="D9"/>
          </w:tcPr>
          <w:p w14:paraId="6956EE08" w14:textId="5A76BA73" w:rsidR="008F67C1" w:rsidRPr="00EF70AF" w:rsidRDefault="008F67C1" w:rsidP="000E0027">
            <w:pPr>
              <w:jc w:val="center"/>
              <w:rPr>
                <w:rFonts w:ascii="Times" w:hAnsi="Times"/>
                <w:b/>
                <w:bCs/>
                <w:sz w:val="20"/>
                <w:szCs w:val="20"/>
              </w:rPr>
            </w:pPr>
            <w:r w:rsidRPr="00EF70AF">
              <w:rPr>
                <w:rFonts w:ascii="Times" w:eastAsia="Times" w:hAnsi="Times" w:cs="Times"/>
                <w:b/>
                <w:bCs/>
                <w:sz w:val="20"/>
                <w:szCs w:val="20"/>
              </w:rPr>
              <w:t>Unable to Assess</w:t>
            </w:r>
          </w:p>
        </w:tc>
      </w:tr>
      <w:tr w:rsidR="00EF70AF" w:rsidRPr="00EF70AF" w14:paraId="449C8854" w14:textId="77777777" w:rsidTr="006C1D0A">
        <w:trPr>
          <w:trHeight w:val="3894"/>
        </w:trPr>
        <w:tc>
          <w:tcPr>
            <w:tcW w:w="2683" w:type="dxa"/>
            <w:shd w:val="clear" w:color="auto" w:fill="FBFDA5"/>
          </w:tcPr>
          <w:p w14:paraId="3574B8F8" w14:textId="20B74BBB" w:rsidR="00744C4B" w:rsidRPr="00EF70AF" w:rsidRDefault="00744C4B" w:rsidP="00744C4B">
            <w:pPr>
              <w:pStyle w:val="paragraph"/>
              <w:textAlignment w:val="baseline"/>
              <w:rPr>
                <w:rStyle w:val="normaltextrun"/>
                <w:rFonts w:ascii="Times" w:hAnsi="Times"/>
                <w:sz w:val="20"/>
                <w:szCs w:val="20"/>
              </w:rPr>
            </w:pPr>
            <w:r w:rsidRPr="00EF70AF">
              <w:rPr>
                <w:rStyle w:val="normaltextrun"/>
                <w:rFonts w:ascii="Times" w:hAnsi="Times"/>
                <w:sz w:val="20"/>
                <w:szCs w:val="20"/>
              </w:rPr>
              <w:t>IRE1:  Identifies positive and negative indicators of mental and emotional well-being of families within their context.</w:t>
            </w:r>
          </w:p>
          <w:p w14:paraId="23618A69" w14:textId="6F9FA18F" w:rsidR="00821798" w:rsidRPr="00EF70AF" w:rsidRDefault="00B37E88" w:rsidP="00A4051F">
            <w:pPr>
              <w:pStyle w:val="paragraph"/>
              <w:textAlignment w:val="baseline"/>
              <w:rPr>
                <w:rFonts w:ascii="Times" w:hAnsi="Times"/>
                <w:sz w:val="20"/>
                <w:szCs w:val="20"/>
              </w:rPr>
            </w:pPr>
            <w:r w:rsidRPr="00EF70AF">
              <w:rPr>
                <w:rStyle w:val="normaltextrun"/>
                <w:rFonts w:ascii="Times" w:hAnsi="Times"/>
                <w:b/>
                <w:sz w:val="20"/>
                <w:szCs w:val="20"/>
              </w:rPr>
              <w:t>FS</w:t>
            </w:r>
            <w:r w:rsidRPr="00EF70AF">
              <w:rPr>
                <w:rStyle w:val="normaltextrun"/>
                <w:rFonts w:ascii="Times" w:hAnsi="Times"/>
                <w:sz w:val="20"/>
                <w:szCs w:val="20"/>
              </w:rPr>
              <w:t xml:space="preserve">: </w:t>
            </w:r>
            <w:r w:rsidRPr="00EF70AF">
              <w:rPr>
                <w:rFonts w:ascii="Times" w:hAnsi="Times"/>
                <w:sz w:val="20"/>
                <w:szCs w:val="20"/>
              </w:rPr>
              <w:t>B11</w:t>
            </w:r>
          </w:p>
        </w:tc>
        <w:tc>
          <w:tcPr>
            <w:tcW w:w="2684" w:type="dxa"/>
            <w:shd w:val="clear" w:color="auto" w:fill="FBFDA5"/>
          </w:tcPr>
          <w:p w14:paraId="47D00E10" w14:textId="77777777" w:rsidR="0065734A" w:rsidRPr="00EF70AF" w:rsidRDefault="0065734A" w:rsidP="0065734A">
            <w:pPr>
              <w:rPr>
                <w:rStyle w:val="normaltextrun"/>
                <w:rFonts w:ascii="Times" w:hAnsi="Times"/>
                <w:sz w:val="20"/>
                <w:szCs w:val="20"/>
              </w:rPr>
            </w:pPr>
            <w:r w:rsidRPr="00EF70AF">
              <w:rPr>
                <w:rStyle w:val="normaltextrun"/>
                <w:rFonts w:ascii="Times" w:hAnsi="Times"/>
                <w:sz w:val="20"/>
                <w:szCs w:val="20"/>
              </w:rPr>
              <w:t>Distinguishes among positive and negative indicators of mental and emotional health and healthy emotional environments.</w:t>
            </w:r>
          </w:p>
          <w:p w14:paraId="13B85B93" w14:textId="77777777" w:rsidR="0065734A" w:rsidRPr="00EF70AF" w:rsidRDefault="0065734A" w:rsidP="0065734A">
            <w:pPr>
              <w:rPr>
                <w:rStyle w:val="normaltextrun"/>
                <w:rFonts w:ascii="Times" w:hAnsi="Times"/>
                <w:sz w:val="20"/>
                <w:szCs w:val="20"/>
              </w:rPr>
            </w:pPr>
          </w:p>
          <w:p w14:paraId="6132DCD5" w14:textId="774EC6A5" w:rsidR="00A257DF" w:rsidRPr="00EF70AF" w:rsidRDefault="0065734A" w:rsidP="00A257DF">
            <w:pPr>
              <w:rPr>
                <w:rStyle w:val="normaltextrun"/>
                <w:rFonts w:ascii="Times" w:hAnsi="Times"/>
                <w:sz w:val="20"/>
                <w:szCs w:val="20"/>
              </w:rPr>
            </w:pPr>
            <w:r w:rsidRPr="00EF70AF">
              <w:rPr>
                <w:rStyle w:val="normaltextrun"/>
                <w:rFonts w:ascii="Times" w:hAnsi="Times"/>
                <w:sz w:val="20"/>
                <w:szCs w:val="20"/>
              </w:rPr>
              <w:t>Identifies family coping strategies and adaptations to adverse environmental conditions.</w:t>
            </w:r>
          </w:p>
          <w:p w14:paraId="1EE65693" w14:textId="77777777" w:rsidR="00A257DF" w:rsidRPr="00EF70AF" w:rsidRDefault="00A257DF" w:rsidP="00A257DF">
            <w:pPr>
              <w:rPr>
                <w:rFonts w:ascii="Times" w:hAnsi="Times"/>
                <w:sz w:val="20"/>
                <w:szCs w:val="20"/>
              </w:rPr>
            </w:pPr>
          </w:p>
          <w:p w14:paraId="7007A65F" w14:textId="020A26B6" w:rsidR="0065734A" w:rsidRPr="00EF70AF" w:rsidRDefault="0065734A" w:rsidP="0065734A">
            <w:pPr>
              <w:spacing w:after="160" w:line="259" w:lineRule="auto"/>
              <w:rPr>
                <w:rFonts w:ascii="Times" w:hAnsi="Times"/>
                <w:sz w:val="20"/>
                <w:szCs w:val="20"/>
              </w:rPr>
            </w:pPr>
            <w:r w:rsidRPr="00EF70AF">
              <w:rPr>
                <w:rFonts w:ascii="Times" w:hAnsi="Times"/>
                <w:sz w:val="20"/>
                <w:szCs w:val="20"/>
              </w:rPr>
              <w:t>Uses res</w:t>
            </w:r>
            <w:r w:rsidR="00B37E88" w:rsidRPr="00EF70AF">
              <w:rPr>
                <w:rFonts w:ascii="Times" w:hAnsi="Times"/>
                <w:sz w:val="20"/>
                <w:szCs w:val="20"/>
              </w:rPr>
              <w:t xml:space="preserve">earch and the evidence-base to </w:t>
            </w:r>
            <w:r w:rsidRPr="00EF70AF">
              <w:rPr>
                <w:rFonts w:ascii="Times" w:hAnsi="Times"/>
                <w:sz w:val="20"/>
                <w:szCs w:val="20"/>
              </w:rPr>
              <w:t>provide a rationale for coping strategies, and conditions identified.</w:t>
            </w:r>
          </w:p>
        </w:tc>
        <w:tc>
          <w:tcPr>
            <w:tcW w:w="2684" w:type="dxa"/>
            <w:shd w:val="clear" w:color="auto" w:fill="FBFDA5"/>
          </w:tcPr>
          <w:p w14:paraId="7D55D26A" w14:textId="77777777" w:rsidR="00744C4B" w:rsidRPr="00EF70AF" w:rsidRDefault="00744C4B" w:rsidP="00744C4B">
            <w:pPr>
              <w:rPr>
                <w:rStyle w:val="normaltextrun"/>
                <w:rFonts w:ascii="Times" w:hAnsi="Times"/>
                <w:sz w:val="20"/>
                <w:szCs w:val="20"/>
              </w:rPr>
            </w:pPr>
            <w:r w:rsidRPr="00EF70AF">
              <w:rPr>
                <w:rStyle w:val="normaltextrun"/>
                <w:rFonts w:ascii="Times" w:hAnsi="Times"/>
                <w:sz w:val="20"/>
                <w:szCs w:val="20"/>
              </w:rPr>
              <w:t>Distinguishes among positive and negative indicators of mental and emotional health and healthy emotional environments.</w:t>
            </w:r>
          </w:p>
          <w:p w14:paraId="2FE61C24" w14:textId="77777777" w:rsidR="00744C4B" w:rsidRPr="00EF70AF" w:rsidRDefault="00744C4B" w:rsidP="00744C4B">
            <w:pPr>
              <w:rPr>
                <w:rStyle w:val="normaltextrun"/>
                <w:rFonts w:ascii="Times" w:hAnsi="Times"/>
                <w:sz w:val="20"/>
                <w:szCs w:val="20"/>
              </w:rPr>
            </w:pPr>
          </w:p>
          <w:p w14:paraId="7A1E0070" w14:textId="6D995881" w:rsidR="00744C4B" w:rsidRPr="00EF70AF" w:rsidRDefault="00744C4B" w:rsidP="00744C4B">
            <w:pPr>
              <w:rPr>
                <w:rStyle w:val="normaltextrun"/>
                <w:rFonts w:ascii="Times" w:hAnsi="Times"/>
                <w:sz w:val="20"/>
                <w:szCs w:val="20"/>
              </w:rPr>
            </w:pPr>
            <w:r w:rsidRPr="00EF70AF">
              <w:rPr>
                <w:rStyle w:val="normaltextrun"/>
                <w:rFonts w:ascii="Times" w:hAnsi="Times"/>
                <w:sz w:val="20"/>
                <w:szCs w:val="20"/>
              </w:rPr>
              <w:t xml:space="preserve">Identifies family coping </w:t>
            </w:r>
            <w:r w:rsidR="0065734A" w:rsidRPr="00EF70AF">
              <w:rPr>
                <w:rStyle w:val="normaltextrun"/>
                <w:rFonts w:ascii="Times" w:hAnsi="Times"/>
                <w:sz w:val="20"/>
                <w:szCs w:val="20"/>
              </w:rPr>
              <w:t xml:space="preserve">strategies </w:t>
            </w:r>
            <w:r w:rsidRPr="00EF70AF">
              <w:rPr>
                <w:rStyle w:val="normaltextrun"/>
                <w:rFonts w:ascii="Times" w:hAnsi="Times"/>
                <w:sz w:val="20"/>
                <w:szCs w:val="20"/>
              </w:rPr>
              <w:t>and adaptations to adverse environmental conditions.</w:t>
            </w:r>
          </w:p>
          <w:p w14:paraId="5BC6B9F1" w14:textId="77777777" w:rsidR="00744C4B" w:rsidRPr="00EF70AF" w:rsidRDefault="00744C4B" w:rsidP="00744C4B">
            <w:pPr>
              <w:rPr>
                <w:rStyle w:val="normaltextrun"/>
                <w:rFonts w:ascii="Times" w:hAnsi="Times"/>
                <w:sz w:val="20"/>
                <w:szCs w:val="20"/>
              </w:rPr>
            </w:pPr>
          </w:p>
          <w:p w14:paraId="0F39D256" w14:textId="556D26C1" w:rsidR="00744C4B" w:rsidRPr="00EF70AF" w:rsidRDefault="00744C4B" w:rsidP="00744C4B">
            <w:pPr>
              <w:rPr>
                <w:rFonts w:ascii="Times" w:hAnsi="Times"/>
                <w:sz w:val="20"/>
                <w:szCs w:val="20"/>
              </w:rPr>
            </w:pPr>
          </w:p>
          <w:p w14:paraId="70868E9C" w14:textId="605F6100" w:rsidR="00BD7CEF" w:rsidRPr="00EF70AF" w:rsidRDefault="00BD7CEF" w:rsidP="00744C4B">
            <w:pPr>
              <w:rPr>
                <w:rFonts w:ascii="Times" w:hAnsi="Times"/>
                <w:sz w:val="20"/>
                <w:szCs w:val="20"/>
              </w:rPr>
            </w:pPr>
          </w:p>
        </w:tc>
        <w:tc>
          <w:tcPr>
            <w:tcW w:w="2675" w:type="dxa"/>
            <w:shd w:val="clear" w:color="auto" w:fill="FBFDA5"/>
          </w:tcPr>
          <w:p w14:paraId="3F44D81E" w14:textId="468B3CDA" w:rsidR="00821798" w:rsidRPr="00EF70AF" w:rsidRDefault="0065734A" w:rsidP="00744C4B">
            <w:pPr>
              <w:rPr>
                <w:rFonts w:ascii="Times" w:hAnsi="Times"/>
                <w:sz w:val="20"/>
                <w:szCs w:val="20"/>
              </w:rPr>
            </w:pPr>
            <w:r w:rsidRPr="00EF70AF">
              <w:rPr>
                <w:rFonts w:ascii="Times" w:hAnsi="Times"/>
                <w:sz w:val="20"/>
                <w:szCs w:val="20"/>
              </w:rPr>
              <w:t xml:space="preserve">Identifies indicators of mental and emotional health and healthy emotional environments. </w:t>
            </w:r>
          </w:p>
          <w:p w14:paraId="2CD7CB27" w14:textId="77777777" w:rsidR="0065734A" w:rsidRPr="00EF70AF" w:rsidRDefault="0065734A" w:rsidP="00744C4B">
            <w:pPr>
              <w:rPr>
                <w:rFonts w:ascii="Times" w:hAnsi="Times"/>
                <w:sz w:val="20"/>
                <w:szCs w:val="20"/>
              </w:rPr>
            </w:pPr>
          </w:p>
          <w:p w14:paraId="7519D980" w14:textId="2EE535B0" w:rsidR="0065734A" w:rsidRPr="00EF70AF" w:rsidRDefault="0065734A" w:rsidP="00744C4B">
            <w:pPr>
              <w:rPr>
                <w:rFonts w:ascii="Times" w:hAnsi="Times"/>
                <w:sz w:val="20"/>
                <w:szCs w:val="20"/>
              </w:rPr>
            </w:pPr>
            <w:r w:rsidRPr="00EF70AF">
              <w:rPr>
                <w:rFonts w:ascii="Times" w:hAnsi="Times"/>
                <w:sz w:val="20"/>
                <w:szCs w:val="20"/>
              </w:rPr>
              <w:t>Identifies family coping strategies in adaptations.</w:t>
            </w:r>
          </w:p>
        </w:tc>
        <w:tc>
          <w:tcPr>
            <w:tcW w:w="2680" w:type="dxa"/>
            <w:shd w:val="clear" w:color="auto" w:fill="FBFDA5"/>
          </w:tcPr>
          <w:p w14:paraId="03D09F52" w14:textId="77777777" w:rsidR="00821798" w:rsidRPr="00EF70AF" w:rsidRDefault="0065734A" w:rsidP="0065734A">
            <w:pPr>
              <w:rPr>
                <w:rFonts w:ascii="Times" w:hAnsi="Times"/>
                <w:sz w:val="20"/>
                <w:szCs w:val="20"/>
              </w:rPr>
            </w:pPr>
            <w:r w:rsidRPr="00EF70AF">
              <w:rPr>
                <w:rFonts w:ascii="Times" w:hAnsi="Times"/>
                <w:sz w:val="20"/>
                <w:szCs w:val="20"/>
              </w:rPr>
              <w:t xml:space="preserve"> Identification of factors that contribute or detract from mental and emotional health and healthy emotional environments are inaccurate or incomplete.</w:t>
            </w:r>
          </w:p>
          <w:p w14:paraId="757CC642" w14:textId="77777777" w:rsidR="0065734A" w:rsidRPr="00EF70AF" w:rsidRDefault="0065734A" w:rsidP="0065734A">
            <w:pPr>
              <w:rPr>
                <w:rFonts w:ascii="Times" w:hAnsi="Times"/>
                <w:sz w:val="20"/>
                <w:szCs w:val="20"/>
              </w:rPr>
            </w:pPr>
          </w:p>
          <w:p w14:paraId="7BB9F3D0" w14:textId="66AA577A" w:rsidR="0065734A" w:rsidRPr="00EF70AF" w:rsidRDefault="0065734A" w:rsidP="0065734A">
            <w:pPr>
              <w:rPr>
                <w:rFonts w:ascii="Times" w:hAnsi="Times"/>
                <w:sz w:val="20"/>
                <w:szCs w:val="20"/>
              </w:rPr>
            </w:pPr>
            <w:r w:rsidRPr="00EF70AF">
              <w:rPr>
                <w:rFonts w:ascii="Times" w:hAnsi="Times"/>
                <w:sz w:val="20"/>
                <w:szCs w:val="20"/>
              </w:rPr>
              <w:t>Coping strategies and adaptations to environmental conditions identified are inaccurate or incomplete.</w:t>
            </w:r>
          </w:p>
        </w:tc>
        <w:tc>
          <w:tcPr>
            <w:tcW w:w="0" w:type="auto"/>
            <w:shd w:val="clear" w:color="auto" w:fill="auto"/>
          </w:tcPr>
          <w:p w14:paraId="27CB7D8E" w14:textId="77777777" w:rsidR="00821798" w:rsidRPr="00EF70AF" w:rsidRDefault="739DDDCD">
            <w:pPr>
              <w:rPr>
                <w:rFonts w:ascii="Times" w:hAnsi="Times"/>
                <w:sz w:val="16"/>
                <w:szCs w:val="16"/>
              </w:rPr>
            </w:pPr>
            <w:r w:rsidRPr="00EF70AF">
              <w:rPr>
                <w:rFonts w:ascii="Times" w:eastAsia="Times" w:hAnsi="Times" w:cs="Times"/>
                <w:sz w:val="16"/>
                <w:szCs w:val="16"/>
              </w:rPr>
              <w:t> </w:t>
            </w:r>
          </w:p>
        </w:tc>
      </w:tr>
      <w:tr w:rsidR="00EF70AF" w:rsidRPr="00EF70AF" w14:paraId="45483739" w14:textId="77777777" w:rsidTr="006C1D0A">
        <w:trPr>
          <w:trHeight w:val="2195"/>
        </w:trPr>
        <w:tc>
          <w:tcPr>
            <w:tcW w:w="2683" w:type="dxa"/>
            <w:shd w:val="clear" w:color="auto" w:fill="FBFDA5"/>
          </w:tcPr>
          <w:p w14:paraId="00A7ACB5" w14:textId="4F23D60F" w:rsidR="00744C4B" w:rsidRPr="00EF70AF" w:rsidRDefault="00744C4B" w:rsidP="00744C4B">
            <w:pPr>
              <w:pStyle w:val="paragraph"/>
              <w:textAlignment w:val="baseline"/>
              <w:rPr>
                <w:rStyle w:val="eop"/>
                <w:rFonts w:ascii="Times" w:hAnsi="Times"/>
                <w:sz w:val="20"/>
                <w:szCs w:val="20"/>
              </w:rPr>
            </w:pPr>
            <w:r w:rsidRPr="00EF70AF">
              <w:rPr>
                <w:rStyle w:val="normaltextrun"/>
                <w:rFonts w:ascii="Times" w:hAnsi="Times"/>
                <w:sz w:val="20"/>
                <w:szCs w:val="20"/>
              </w:rPr>
              <w:t>IRE2:  Establishes reciprocal relationships with families, demonstrating respect for family competence and resilience.</w:t>
            </w:r>
            <w:r w:rsidRPr="00EF70AF">
              <w:rPr>
                <w:rStyle w:val="eop"/>
                <w:rFonts w:ascii="Times" w:hAnsi="Times"/>
                <w:sz w:val="20"/>
                <w:szCs w:val="20"/>
              </w:rPr>
              <w:t> </w:t>
            </w:r>
          </w:p>
          <w:p w14:paraId="3CB11824" w14:textId="1F518408" w:rsidR="00B37E88" w:rsidRPr="00EF70AF" w:rsidRDefault="00B37E88" w:rsidP="00744C4B">
            <w:pPr>
              <w:pStyle w:val="paragraph"/>
              <w:textAlignment w:val="baseline"/>
              <w:rPr>
                <w:rFonts w:ascii="Times" w:hAnsi="Times"/>
                <w:sz w:val="20"/>
                <w:szCs w:val="20"/>
              </w:rPr>
            </w:pPr>
            <w:r w:rsidRPr="00EF70AF">
              <w:rPr>
                <w:rStyle w:val="normaltextrun"/>
                <w:rFonts w:ascii="Times" w:hAnsi="Times"/>
                <w:b/>
                <w:sz w:val="20"/>
                <w:szCs w:val="20"/>
              </w:rPr>
              <w:t>FS</w:t>
            </w:r>
            <w:r w:rsidRPr="00EF70AF">
              <w:rPr>
                <w:rStyle w:val="normaltextrun"/>
                <w:rFonts w:ascii="Times" w:hAnsi="Times"/>
                <w:sz w:val="20"/>
                <w:szCs w:val="20"/>
              </w:rPr>
              <w:t>:</w:t>
            </w:r>
            <w:r w:rsidRPr="00EF70AF">
              <w:rPr>
                <w:rFonts w:ascii="Times" w:hAnsi="Times"/>
                <w:sz w:val="20"/>
                <w:szCs w:val="20"/>
              </w:rPr>
              <w:t xml:space="preserve"> E11</w:t>
            </w:r>
          </w:p>
          <w:p w14:paraId="2FD6D689" w14:textId="38CEC2BA" w:rsidR="00821798" w:rsidRPr="00EF70AF" w:rsidRDefault="00821798" w:rsidP="00744C4B">
            <w:pPr>
              <w:rPr>
                <w:rFonts w:ascii="Times" w:hAnsi="Times" w:cs="Arial"/>
                <w:sz w:val="20"/>
                <w:szCs w:val="20"/>
              </w:rPr>
            </w:pPr>
          </w:p>
        </w:tc>
        <w:tc>
          <w:tcPr>
            <w:tcW w:w="2684" w:type="dxa"/>
            <w:shd w:val="clear" w:color="auto" w:fill="FBFDA5"/>
          </w:tcPr>
          <w:p w14:paraId="3688931D" w14:textId="77777777" w:rsidR="0065734A" w:rsidRPr="00EF70AF" w:rsidRDefault="0065734A" w:rsidP="0065734A">
            <w:pPr>
              <w:pStyle w:val="paragraph"/>
              <w:textAlignment w:val="baseline"/>
              <w:rPr>
                <w:rFonts w:ascii="Times" w:hAnsi="Times"/>
                <w:sz w:val="20"/>
                <w:szCs w:val="20"/>
              </w:rPr>
            </w:pPr>
            <w:r w:rsidRPr="00EF70AF">
              <w:rPr>
                <w:rStyle w:val="normaltextrun"/>
                <w:rFonts w:ascii="Times" w:hAnsi="Times"/>
                <w:sz w:val="20"/>
                <w:szCs w:val="20"/>
              </w:rPr>
              <w:t>Identifies qualities and characteristics supportive of reciprocal relationships with families, including demonstrating respect for family competence and resilience.</w:t>
            </w:r>
            <w:r w:rsidRPr="00EF70AF">
              <w:rPr>
                <w:rStyle w:val="eop"/>
                <w:rFonts w:ascii="Times" w:hAnsi="Times"/>
                <w:sz w:val="20"/>
                <w:szCs w:val="20"/>
              </w:rPr>
              <w:t> </w:t>
            </w:r>
          </w:p>
          <w:p w14:paraId="5FF11890" w14:textId="642ECF21" w:rsidR="00990FC9" w:rsidRPr="00EF70AF" w:rsidRDefault="0065734A" w:rsidP="00744C4B">
            <w:pPr>
              <w:rPr>
                <w:rFonts w:ascii="Times" w:hAnsi="Times"/>
                <w:sz w:val="20"/>
                <w:szCs w:val="20"/>
              </w:rPr>
            </w:pPr>
            <w:r w:rsidRPr="00EF70AF">
              <w:rPr>
                <w:rFonts w:ascii="Times" w:hAnsi="Times"/>
                <w:sz w:val="20"/>
                <w:szCs w:val="20"/>
              </w:rPr>
              <w:t xml:space="preserve"> Demonstrates cultural competence in the enactment of these qualities and characteristics.</w:t>
            </w:r>
          </w:p>
        </w:tc>
        <w:tc>
          <w:tcPr>
            <w:tcW w:w="2684" w:type="dxa"/>
            <w:shd w:val="clear" w:color="auto" w:fill="FBFDA5"/>
          </w:tcPr>
          <w:p w14:paraId="38051757" w14:textId="77777777" w:rsidR="00744C4B" w:rsidRPr="00EF70AF" w:rsidRDefault="00744C4B" w:rsidP="00744C4B">
            <w:pPr>
              <w:pStyle w:val="paragraph"/>
              <w:textAlignment w:val="baseline"/>
              <w:rPr>
                <w:rFonts w:ascii="Times" w:hAnsi="Times"/>
                <w:sz w:val="20"/>
                <w:szCs w:val="20"/>
              </w:rPr>
            </w:pPr>
            <w:r w:rsidRPr="00EF70AF">
              <w:rPr>
                <w:rStyle w:val="normaltextrun"/>
                <w:rFonts w:ascii="Times" w:hAnsi="Times"/>
                <w:sz w:val="20"/>
                <w:szCs w:val="20"/>
              </w:rPr>
              <w:t>Identifies qualities and characteristics supportive of reciprocal relationships with families, including demonstrating respect for family competence and resilience.</w:t>
            </w:r>
            <w:r w:rsidRPr="00EF70AF">
              <w:rPr>
                <w:rStyle w:val="eop"/>
                <w:rFonts w:ascii="Times" w:hAnsi="Times"/>
                <w:sz w:val="20"/>
                <w:szCs w:val="20"/>
              </w:rPr>
              <w:t> </w:t>
            </w:r>
          </w:p>
          <w:p w14:paraId="3F484180" w14:textId="454D9D14" w:rsidR="00821798" w:rsidRPr="00EF70AF" w:rsidRDefault="00821798" w:rsidP="003B3353">
            <w:pPr>
              <w:rPr>
                <w:rFonts w:ascii="Times" w:hAnsi="Times"/>
                <w:sz w:val="20"/>
                <w:szCs w:val="20"/>
              </w:rPr>
            </w:pPr>
          </w:p>
        </w:tc>
        <w:tc>
          <w:tcPr>
            <w:tcW w:w="2675" w:type="dxa"/>
            <w:shd w:val="clear" w:color="auto" w:fill="FBFDA5"/>
          </w:tcPr>
          <w:p w14:paraId="5205A8A3" w14:textId="6ED15D7A" w:rsidR="00821798" w:rsidRPr="00EF70AF" w:rsidRDefault="0065734A" w:rsidP="00744C4B">
            <w:pPr>
              <w:rPr>
                <w:rFonts w:ascii="Times" w:hAnsi="Times"/>
                <w:sz w:val="20"/>
                <w:szCs w:val="20"/>
              </w:rPr>
            </w:pPr>
            <w:r w:rsidRPr="00EF70AF">
              <w:rPr>
                <w:rFonts w:ascii="Times" w:hAnsi="Times"/>
                <w:sz w:val="20"/>
                <w:szCs w:val="20"/>
              </w:rPr>
              <w:t xml:space="preserve"> Identifies limited qualities and characteristics that support reciprocal relationships with families.</w:t>
            </w:r>
          </w:p>
        </w:tc>
        <w:tc>
          <w:tcPr>
            <w:tcW w:w="2680" w:type="dxa"/>
            <w:shd w:val="clear" w:color="auto" w:fill="FBFDA5"/>
          </w:tcPr>
          <w:p w14:paraId="3E234696" w14:textId="70FC04EF" w:rsidR="00821798" w:rsidRPr="00EF70AF" w:rsidRDefault="0065734A" w:rsidP="00744C4B">
            <w:pPr>
              <w:rPr>
                <w:rFonts w:ascii="Times" w:hAnsi="Times"/>
                <w:sz w:val="20"/>
                <w:szCs w:val="20"/>
              </w:rPr>
            </w:pPr>
            <w:r w:rsidRPr="00EF70AF">
              <w:rPr>
                <w:rFonts w:ascii="Times" w:hAnsi="Times"/>
                <w:sz w:val="20"/>
                <w:szCs w:val="20"/>
              </w:rPr>
              <w:t xml:space="preserve"> Identifies qualities and characteristics that detract from developing reciprocal relationships with families.</w:t>
            </w:r>
          </w:p>
        </w:tc>
        <w:tc>
          <w:tcPr>
            <w:tcW w:w="0" w:type="auto"/>
            <w:shd w:val="clear" w:color="auto" w:fill="auto"/>
          </w:tcPr>
          <w:p w14:paraId="6A57CC5F" w14:textId="77777777" w:rsidR="00821798" w:rsidRPr="00EF70AF" w:rsidRDefault="739DDDCD">
            <w:pPr>
              <w:rPr>
                <w:rFonts w:ascii="Times" w:hAnsi="Times"/>
                <w:sz w:val="16"/>
                <w:szCs w:val="16"/>
              </w:rPr>
            </w:pPr>
            <w:r w:rsidRPr="00EF70AF">
              <w:rPr>
                <w:rFonts w:ascii="Times" w:eastAsia="Times" w:hAnsi="Times" w:cs="Times"/>
                <w:sz w:val="16"/>
                <w:szCs w:val="16"/>
              </w:rPr>
              <w:t> </w:t>
            </w:r>
          </w:p>
        </w:tc>
      </w:tr>
      <w:tr w:rsidR="00EF70AF" w:rsidRPr="00EF70AF" w14:paraId="45FCA49A" w14:textId="77777777" w:rsidTr="006C1D0A">
        <w:trPr>
          <w:trHeight w:val="4337"/>
        </w:trPr>
        <w:tc>
          <w:tcPr>
            <w:tcW w:w="2683" w:type="dxa"/>
            <w:shd w:val="clear" w:color="auto" w:fill="FFCC99"/>
          </w:tcPr>
          <w:p w14:paraId="2B3C353D" w14:textId="7A5D1EDA" w:rsidR="00744C4B" w:rsidRPr="00EF70AF" w:rsidRDefault="00744C4B" w:rsidP="00744C4B">
            <w:pPr>
              <w:pStyle w:val="paragraph"/>
              <w:textAlignment w:val="baseline"/>
              <w:rPr>
                <w:rStyle w:val="eop"/>
                <w:rFonts w:ascii="Times" w:hAnsi="Times"/>
                <w:sz w:val="20"/>
                <w:szCs w:val="20"/>
              </w:rPr>
            </w:pPr>
            <w:r w:rsidRPr="00EF70AF">
              <w:rPr>
                <w:rStyle w:val="normaltextrun"/>
                <w:rFonts w:ascii="Times" w:hAnsi="Times"/>
                <w:sz w:val="20"/>
                <w:szCs w:val="20"/>
              </w:rPr>
              <w:lastRenderedPageBreak/>
              <w:t>IRE3: Creates culturally, linguistically and individually appropriate opportunities for family engagement that foster healthy family interactions and relationships and family functioning and development, including those related to child development and parenting children. </w:t>
            </w:r>
            <w:r w:rsidRPr="00EF70AF">
              <w:rPr>
                <w:rStyle w:val="eop"/>
                <w:rFonts w:ascii="Times" w:hAnsi="Times"/>
                <w:sz w:val="20"/>
                <w:szCs w:val="20"/>
              </w:rPr>
              <w:t> </w:t>
            </w:r>
          </w:p>
          <w:p w14:paraId="71950063" w14:textId="1542DCEF" w:rsidR="00B37E88" w:rsidRPr="00EF70AF" w:rsidRDefault="00B37E88" w:rsidP="00744C4B">
            <w:pPr>
              <w:pStyle w:val="paragraph"/>
              <w:textAlignment w:val="baseline"/>
              <w:rPr>
                <w:rFonts w:ascii="Times" w:hAnsi="Times"/>
                <w:sz w:val="20"/>
                <w:szCs w:val="20"/>
              </w:rPr>
            </w:pPr>
            <w:r w:rsidRPr="00EF70AF">
              <w:rPr>
                <w:rStyle w:val="normaltextrun"/>
                <w:rFonts w:ascii="Times" w:hAnsi="Times"/>
                <w:b/>
                <w:sz w:val="20"/>
                <w:szCs w:val="20"/>
              </w:rPr>
              <w:t>FS</w:t>
            </w:r>
            <w:r w:rsidRPr="00EF70AF">
              <w:rPr>
                <w:rStyle w:val="normaltextrun"/>
                <w:rFonts w:ascii="Times" w:hAnsi="Times"/>
                <w:sz w:val="20"/>
                <w:szCs w:val="20"/>
              </w:rPr>
              <w:t>:</w:t>
            </w:r>
            <w:r w:rsidRPr="00EF70AF">
              <w:rPr>
                <w:rFonts w:ascii="Times" w:hAnsi="Times"/>
                <w:sz w:val="20"/>
                <w:szCs w:val="20"/>
              </w:rPr>
              <w:t xml:space="preserve"> E6, E7, E10</w:t>
            </w:r>
          </w:p>
          <w:p w14:paraId="2E407DA7" w14:textId="274E2990" w:rsidR="00821798" w:rsidRPr="00EF70AF" w:rsidRDefault="00821798" w:rsidP="00744C4B">
            <w:pPr>
              <w:rPr>
                <w:rFonts w:ascii="Times" w:hAnsi="Times"/>
                <w:sz w:val="20"/>
                <w:szCs w:val="20"/>
              </w:rPr>
            </w:pPr>
          </w:p>
        </w:tc>
        <w:tc>
          <w:tcPr>
            <w:tcW w:w="2684" w:type="dxa"/>
            <w:shd w:val="clear" w:color="auto" w:fill="FFCC99"/>
          </w:tcPr>
          <w:p w14:paraId="3D487494" w14:textId="77777777" w:rsidR="00C37C4E" w:rsidRPr="00EF70AF" w:rsidRDefault="00C37C4E" w:rsidP="00C37C4E">
            <w:pPr>
              <w:pStyle w:val="paragraph"/>
              <w:textAlignment w:val="baseline"/>
              <w:rPr>
                <w:rStyle w:val="eop"/>
                <w:rFonts w:ascii="Times" w:hAnsi="Times"/>
                <w:sz w:val="20"/>
                <w:szCs w:val="20"/>
              </w:rPr>
            </w:pPr>
            <w:r w:rsidRPr="00EF70AF">
              <w:rPr>
                <w:rFonts w:ascii="Times" w:hAnsi="Times"/>
                <w:sz w:val="20"/>
                <w:szCs w:val="20"/>
              </w:rPr>
              <w:t xml:space="preserve">Identifies </w:t>
            </w:r>
            <w:r w:rsidRPr="00EF70AF">
              <w:rPr>
                <w:rStyle w:val="normaltextrun"/>
                <w:rFonts w:ascii="Times" w:hAnsi="Times"/>
                <w:sz w:val="20"/>
                <w:szCs w:val="20"/>
              </w:rPr>
              <w:t>culturally, linguistically and individually appropriate</w:t>
            </w:r>
            <w:r w:rsidRPr="00EF70AF">
              <w:rPr>
                <w:rFonts w:ascii="Times" w:hAnsi="Times"/>
                <w:sz w:val="20"/>
                <w:szCs w:val="20"/>
              </w:rPr>
              <w:t xml:space="preserve"> curricular strategies and program standards supportive of </w:t>
            </w:r>
            <w:r w:rsidRPr="00EF70AF">
              <w:rPr>
                <w:rStyle w:val="normaltextrun"/>
                <w:rFonts w:ascii="Times" w:hAnsi="Times"/>
                <w:sz w:val="20"/>
                <w:szCs w:val="20"/>
              </w:rPr>
              <w:t>healthy family interactions and relationships and family functioning and development, including those related to child development and parenting children. </w:t>
            </w:r>
            <w:r w:rsidRPr="00EF70AF">
              <w:rPr>
                <w:rStyle w:val="eop"/>
                <w:rFonts w:ascii="Times" w:hAnsi="Times"/>
                <w:sz w:val="20"/>
                <w:szCs w:val="20"/>
              </w:rPr>
              <w:t> </w:t>
            </w:r>
          </w:p>
          <w:p w14:paraId="4F4C838D" w14:textId="77777777" w:rsidR="00113114" w:rsidRPr="00EF70AF" w:rsidRDefault="00C37C4E" w:rsidP="00C37C4E">
            <w:pPr>
              <w:rPr>
                <w:rStyle w:val="eop"/>
                <w:rFonts w:ascii="Times" w:hAnsi="Times"/>
                <w:sz w:val="20"/>
                <w:szCs w:val="20"/>
              </w:rPr>
            </w:pPr>
            <w:r w:rsidRPr="00EF70AF">
              <w:rPr>
                <w:rStyle w:val="normaltextrun"/>
                <w:rFonts w:ascii="Times" w:hAnsi="Times"/>
                <w:sz w:val="20"/>
                <w:szCs w:val="20"/>
              </w:rPr>
              <w:t>Creates culturally, linguistically and individually appropriate</w:t>
            </w:r>
            <w:r w:rsidRPr="00EF70AF">
              <w:rPr>
                <w:rFonts w:ascii="Times" w:hAnsi="Times"/>
                <w:sz w:val="20"/>
                <w:szCs w:val="20"/>
              </w:rPr>
              <w:t xml:space="preserve"> curriculum and program standards supportive of </w:t>
            </w:r>
            <w:r w:rsidRPr="00EF70AF">
              <w:rPr>
                <w:rStyle w:val="normaltextrun"/>
                <w:rFonts w:ascii="Times" w:hAnsi="Times"/>
                <w:sz w:val="20"/>
                <w:szCs w:val="20"/>
              </w:rPr>
              <w:t>healthy family interactions and relationships and family functioning and development, including those related to child development and parenting children. </w:t>
            </w:r>
            <w:r w:rsidRPr="00EF70AF">
              <w:rPr>
                <w:rStyle w:val="eop"/>
                <w:rFonts w:ascii="Times" w:hAnsi="Times"/>
                <w:sz w:val="20"/>
                <w:szCs w:val="20"/>
              </w:rPr>
              <w:t> </w:t>
            </w:r>
          </w:p>
          <w:p w14:paraId="455FA159" w14:textId="77777777" w:rsidR="00C37C4E" w:rsidRPr="00EF70AF" w:rsidRDefault="00C37C4E" w:rsidP="00C37C4E">
            <w:pPr>
              <w:rPr>
                <w:rStyle w:val="eop"/>
                <w:rFonts w:ascii="Times" w:hAnsi="Times"/>
                <w:sz w:val="20"/>
                <w:szCs w:val="20"/>
              </w:rPr>
            </w:pPr>
          </w:p>
          <w:p w14:paraId="7B214D7A" w14:textId="00BDA71B" w:rsidR="00C37C4E" w:rsidRPr="00EF70AF" w:rsidRDefault="00C37C4E" w:rsidP="00C37C4E">
            <w:pPr>
              <w:rPr>
                <w:rFonts w:ascii="Times" w:hAnsi="Times"/>
                <w:sz w:val="20"/>
                <w:szCs w:val="20"/>
              </w:rPr>
            </w:pPr>
            <w:r w:rsidRPr="00EF70AF">
              <w:rPr>
                <w:rStyle w:val="eop"/>
                <w:rFonts w:ascii="Times" w:hAnsi="Times"/>
                <w:sz w:val="20"/>
                <w:szCs w:val="20"/>
              </w:rPr>
              <w:t>Uses research to support opportunities identified.</w:t>
            </w:r>
          </w:p>
        </w:tc>
        <w:tc>
          <w:tcPr>
            <w:tcW w:w="2684" w:type="dxa"/>
            <w:shd w:val="clear" w:color="auto" w:fill="FFCC99"/>
          </w:tcPr>
          <w:p w14:paraId="17386C7E" w14:textId="384D73A0" w:rsidR="00744C4B" w:rsidRPr="00EF70AF" w:rsidRDefault="00744C4B" w:rsidP="00744C4B">
            <w:pPr>
              <w:pStyle w:val="paragraph"/>
              <w:textAlignment w:val="baseline"/>
              <w:rPr>
                <w:rStyle w:val="eop"/>
                <w:rFonts w:ascii="Times" w:hAnsi="Times"/>
                <w:sz w:val="20"/>
                <w:szCs w:val="20"/>
              </w:rPr>
            </w:pPr>
            <w:r w:rsidRPr="00EF70AF">
              <w:rPr>
                <w:rFonts w:ascii="Times" w:hAnsi="Times"/>
                <w:sz w:val="20"/>
                <w:szCs w:val="20"/>
              </w:rPr>
              <w:t xml:space="preserve">Identifies </w:t>
            </w:r>
            <w:r w:rsidRPr="00EF70AF">
              <w:rPr>
                <w:rStyle w:val="normaltextrun"/>
                <w:rFonts w:ascii="Times" w:hAnsi="Times"/>
                <w:sz w:val="20"/>
                <w:szCs w:val="20"/>
              </w:rPr>
              <w:t>culturally, linguistically and individually appropriate</w:t>
            </w:r>
            <w:r w:rsidRPr="00EF70AF">
              <w:rPr>
                <w:rFonts w:ascii="Times" w:hAnsi="Times"/>
                <w:sz w:val="20"/>
                <w:szCs w:val="20"/>
              </w:rPr>
              <w:t xml:space="preserve"> curr</w:t>
            </w:r>
            <w:r w:rsidR="0065734A" w:rsidRPr="00EF70AF">
              <w:rPr>
                <w:rFonts w:ascii="Times" w:hAnsi="Times"/>
                <w:sz w:val="20"/>
                <w:szCs w:val="20"/>
              </w:rPr>
              <w:t xml:space="preserve">icular strategies </w:t>
            </w:r>
            <w:r w:rsidRPr="00EF70AF">
              <w:rPr>
                <w:rFonts w:ascii="Times" w:hAnsi="Times"/>
                <w:sz w:val="20"/>
                <w:szCs w:val="20"/>
              </w:rPr>
              <w:t xml:space="preserve">and program standards </w:t>
            </w:r>
            <w:r w:rsidR="0065734A" w:rsidRPr="00EF70AF">
              <w:rPr>
                <w:rFonts w:ascii="Times" w:hAnsi="Times"/>
                <w:sz w:val="20"/>
                <w:szCs w:val="20"/>
              </w:rPr>
              <w:t xml:space="preserve">supportive of </w:t>
            </w:r>
            <w:r w:rsidRPr="00EF70AF">
              <w:rPr>
                <w:rStyle w:val="normaltextrun"/>
                <w:rFonts w:ascii="Times" w:hAnsi="Times"/>
                <w:sz w:val="20"/>
                <w:szCs w:val="20"/>
              </w:rPr>
              <w:t>healthy family interactions and relationships and family functioning and development, including those related to child development and parenting children. </w:t>
            </w:r>
            <w:r w:rsidRPr="00EF70AF">
              <w:rPr>
                <w:rStyle w:val="eop"/>
                <w:rFonts w:ascii="Times" w:hAnsi="Times"/>
                <w:sz w:val="20"/>
                <w:szCs w:val="20"/>
              </w:rPr>
              <w:t> </w:t>
            </w:r>
          </w:p>
          <w:p w14:paraId="6A457EE8" w14:textId="19C08C89" w:rsidR="00744C4B" w:rsidRPr="00EF70AF" w:rsidRDefault="00744C4B" w:rsidP="00744C4B">
            <w:pPr>
              <w:pStyle w:val="paragraph"/>
              <w:textAlignment w:val="baseline"/>
              <w:rPr>
                <w:rFonts w:ascii="Times" w:hAnsi="Times"/>
                <w:sz w:val="20"/>
                <w:szCs w:val="20"/>
              </w:rPr>
            </w:pPr>
            <w:r w:rsidRPr="00EF70AF">
              <w:rPr>
                <w:rStyle w:val="normaltextrun"/>
                <w:rFonts w:ascii="Times" w:hAnsi="Times"/>
                <w:sz w:val="20"/>
                <w:szCs w:val="20"/>
              </w:rPr>
              <w:t>Creates culturally, linguistically and individually appropriate</w:t>
            </w:r>
            <w:r w:rsidRPr="00EF70AF">
              <w:rPr>
                <w:rFonts w:ascii="Times" w:hAnsi="Times"/>
                <w:sz w:val="20"/>
                <w:szCs w:val="20"/>
              </w:rPr>
              <w:t xml:space="preserve"> </w:t>
            </w:r>
            <w:r w:rsidR="0065734A" w:rsidRPr="00EF70AF">
              <w:rPr>
                <w:rFonts w:ascii="Times" w:hAnsi="Times"/>
                <w:sz w:val="20"/>
                <w:szCs w:val="20"/>
              </w:rPr>
              <w:t>curriculum</w:t>
            </w:r>
            <w:r w:rsidRPr="00EF70AF">
              <w:rPr>
                <w:rFonts w:ascii="Times" w:hAnsi="Times"/>
                <w:sz w:val="20"/>
                <w:szCs w:val="20"/>
              </w:rPr>
              <w:t xml:space="preserve"> and program standards supportive of </w:t>
            </w:r>
            <w:r w:rsidRPr="00EF70AF">
              <w:rPr>
                <w:rStyle w:val="normaltextrun"/>
                <w:rFonts w:ascii="Times" w:hAnsi="Times"/>
                <w:sz w:val="20"/>
                <w:szCs w:val="20"/>
              </w:rPr>
              <w:t>healthy family interactions and relationships and family functioning and development, including those related to child development and parenting children. </w:t>
            </w:r>
            <w:r w:rsidRPr="00EF70AF">
              <w:rPr>
                <w:rStyle w:val="eop"/>
                <w:rFonts w:ascii="Times" w:hAnsi="Times"/>
                <w:sz w:val="20"/>
                <w:szCs w:val="20"/>
              </w:rPr>
              <w:t> </w:t>
            </w:r>
          </w:p>
          <w:p w14:paraId="282338C4" w14:textId="77777777" w:rsidR="00744C4B" w:rsidRPr="00EF70AF" w:rsidRDefault="00744C4B" w:rsidP="00744C4B">
            <w:pPr>
              <w:pStyle w:val="paragraph"/>
              <w:textAlignment w:val="baseline"/>
              <w:rPr>
                <w:rFonts w:ascii="Times" w:hAnsi="Times"/>
                <w:sz w:val="20"/>
                <w:szCs w:val="20"/>
              </w:rPr>
            </w:pPr>
          </w:p>
          <w:p w14:paraId="47A62B0B" w14:textId="61757F0A" w:rsidR="00821798" w:rsidRPr="00EF70AF" w:rsidRDefault="00821798" w:rsidP="00744C4B">
            <w:pPr>
              <w:rPr>
                <w:rFonts w:ascii="Times" w:hAnsi="Times"/>
                <w:sz w:val="20"/>
                <w:szCs w:val="20"/>
              </w:rPr>
            </w:pPr>
          </w:p>
        </w:tc>
        <w:tc>
          <w:tcPr>
            <w:tcW w:w="2675" w:type="dxa"/>
            <w:shd w:val="clear" w:color="auto" w:fill="FFCC99"/>
          </w:tcPr>
          <w:p w14:paraId="77759F65" w14:textId="363DAD16" w:rsidR="0065734A" w:rsidRPr="00EF70AF" w:rsidRDefault="0065734A" w:rsidP="0065734A">
            <w:pPr>
              <w:pStyle w:val="paragraph"/>
              <w:textAlignment w:val="baseline"/>
              <w:rPr>
                <w:rStyle w:val="eop"/>
                <w:rFonts w:ascii="Times" w:hAnsi="Times"/>
                <w:sz w:val="20"/>
                <w:szCs w:val="20"/>
              </w:rPr>
            </w:pPr>
            <w:r w:rsidRPr="00EF70AF">
              <w:rPr>
                <w:rFonts w:ascii="Times" w:hAnsi="Times"/>
                <w:sz w:val="20"/>
                <w:szCs w:val="20"/>
              </w:rPr>
              <w:t xml:space="preserve">Identifies curricular strategies and program standards supportive of </w:t>
            </w:r>
            <w:r w:rsidRPr="00EF70AF">
              <w:rPr>
                <w:rStyle w:val="normaltextrun"/>
                <w:rFonts w:ascii="Times" w:hAnsi="Times"/>
                <w:sz w:val="20"/>
                <w:szCs w:val="20"/>
              </w:rPr>
              <w:t>healthy family interactions and relationships and family functioning and development, including those related to child development and parenting children. </w:t>
            </w:r>
            <w:r w:rsidRPr="00EF70AF">
              <w:rPr>
                <w:rStyle w:val="eop"/>
                <w:rFonts w:ascii="Times" w:hAnsi="Times"/>
                <w:sz w:val="20"/>
                <w:szCs w:val="20"/>
              </w:rPr>
              <w:t> </w:t>
            </w:r>
          </w:p>
          <w:p w14:paraId="0981952B" w14:textId="4B44524F" w:rsidR="0065734A" w:rsidRPr="00EF70AF" w:rsidRDefault="0065734A" w:rsidP="0065734A">
            <w:pPr>
              <w:pStyle w:val="paragraph"/>
              <w:textAlignment w:val="baseline"/>
              <w:rPr>
                <w:rFonts w:ascii="Times" w:hAnsi="Times"/>
                <w:sz w:val="20"/>
                <w:szCs w:val="20"/>
              </w:rPr>
            </w:pPr>
            <w:r w:rsidRPr="00EF70AF">
              <w:rPr>
                <w:rStyle w:val="normaltextrun"/>
                <w:rFonts w:ascii="Times" w:hAnsi="Times"/>
                <w:sz w:val="20"/>
                <w:szCs w:val="20"/>
              </w:rPr>
              <w:t xml:space="preserve">Creates </w:t>
            </w:r>
            <w:r w:rsidRPr="00EF70AF">
              <w:rPr>
                <w:rFonts w:ascii="Times" w:hAnsi="Times"/>
                <w:sz w:val="20"/>
                <w:szCs w:val="20"/>
              </w:rPr>
              <w:t xml:space="preserve">curricular strategies and program standards supportive of </w:t>
            </w:r>
            <w:r w:rsidRPr="00EF70AF">
              <w:rPr>
                <w:rStyle w:val="normaltextrun"/>
                <w:rFonts w:ascii="Times" w:hAnsi="Times"/>
                <w:sz w:val="20"/>
                <w:szCs w:val="20"/>
              </w:rPr>
              <w:t>healthy family interactions and relationships and family functioning and development, including those related to child development and parenting children. </w:t>
            </w:r>
            <w:r w:rsidRPr="00EF70AF">
              <w:rPr>
                <w:rStyle w:val="eop"/>
                <w:rFonts w:ascii="Times" w:hAnsi="Times"/>
                <w:sz w:val="20"/>
                <w:szCs w:val="20"/>
              </w:rPr>
              <w:t> </w:t>
            </w:r>
          </w:p>
          <w:p w14:paraId="4CCE2A39" w14:textId="425E784C" w:rsidR="00821798" w:rsidRPr="00EF70AF" w:rsidRDefault="00821798" w:rsidP="00744C4B">
            <w:pPr>
              <w:rPr>
                <w:rFonts w:ascii="Times" w:hAnsi="Times"/>
                <w:sz w:val="20"/>
                <w:szCs w:val="20"/>
              </w:rPr>
            </w:pPr>
          </w:p>
        </w:tc>
        <w:tc>
          <w:tcPr>
            <w:tcW w:w="2680" w:type="dxa"/>
            <w:shd w:val="clear" w:color="auto" w:fill="FFCC99"/>
          </w:tcPr>
          <w:p w14:paraId="33978EAE" w14:textId="77777777" w:rsidR="00821798" w:rsidRPr="00EF70AF" w:rsidRDefault="0065734A" w:rsidP="00744C4B">
            <w:pPr>
              <w:rPr>
                <w:rFonts w:ascii="Times" w:hAnsi="Times"/>
                <w:sz w:val="20"/>
                <w:szCs w:val="20"/>
              </w:rPr>
            </w:pPr>
            <w:r w:rsidRPr="00EF70AF">
              <w:rPr>
                <w:rFonts w:ascii="Times" w:hAnsi="Times"/>
                <w:sz w:val="20"/>
                <w:szCs w:val="20"/>
              </w:rPr>
              <w:t xml:space="preserve"> Identifies curricular strategies and program standards that inhibit healthy family interactions and relationships and family functioning and development.</w:t>
            </w:r>
          </w:p>
          <w:p w14:paraId="584980A7" w14:textId="77777777" w:rsidR="0065734A" w:rsidRPr="00EF70AF" w:rsidRDefault="0065734A" w:rsidP="00744C4B">
            <w:pPr>
              <w:rPr>
                <w:rFonts w:ascii="Times" w:hAnsi="Times"/>
                <w:sz w:val="20"/>
                <w:szCs w:val="20"/>
              </w:rPr>
            </w:pPr>
          </w:p>
          <w:p w14:paraId="1C36B5C2" w14:textId="2C32CE95" w:rsidR="0065734A" w:rsidRPr="00EF70AF" w:rsidRDefault="0065734A" w:rsidP="00744C4B">
            <w:pPr>
              <w:rPr>
                <w:rFonts w:ascii="Times" w:hAnsi="Times"/>
                <w:sz w:val="20"/>
                <w:szCs w:val="20"/>
              </w:rPr>
            </w:pPr>
            <w:r w:rsidRPr="00EF70AF">
              <w:rPr>
                <w:rFonts w:ascii="Times" w:hAnsi="Times"/>
                <w:sz w:val="20"/>
                <w:szCs w:val="20"/>
              </w:rPr>
              <w:t>Creates curricular strategies and program standards that inhibit healthy family interactions and relationships and family functioning and development.</w:t>
            </w:r>
          </w:p>
        </w:tc>
        <w:tc>
          <w:tcPr>
            <w:tcW w:w="0" w:type="auto"/>
          </w:tcPr>
          <w:p w14:paraId="79E7A046" w14:textId="77777777" w:rsidR="00821798" w:rsidRPr="00EF70AF" w:rsidRDefault="739DDDCD">
            <w:pPr>
              <w:rPr>
                <w:rFonts w:ascii="Times" w:hAnsi="Times"/>
                <w:sz w:val="16"/>
                <w:szCs w:val="16"/>
              </w:rPr>
            </w:pPr>
            <w:r w:rsidRPr="00EF70AF">
              <w:rPr>
                <w:rFonts w:ascii="Times" w:eastAsia="Times" w:hAnsi="Times" w:cs="Times"/>
                <w:sz w:val="16"/>
                <w:szCs w:val="16"/>
              </w:rPr>
              <w:t> </w:t>
            </w:r>
          </w:p>
        </w:tc>
      </w:tr>
      <w:tr w:rsidR="00EF70AF" w:rsidRPr="00EF70AF" w14:paraId="3792E302" w14:textId="77777777" w:rsidTr="006C1D0A">
        <w:trPr>
          <w:trHeight w:val="3524"/>
        </w:trPr>
        <w:tc>
          <w:tcPr>
            <w:tcW w:w="2683" w:type="dxa"/>
            <w:shd w:val="clear" w:color="auto" w:fill="FFCC99"/>
          </w:tcPr>
          <w:p w14:paraId="5318D710" w14:textId="461610D4" w:rsidR="00744C4B" w:rsidRPr="00EF70AF" w:rsidRDefault="00744C4B" w:rsidP="00744C4B">
            <w:pPr>
              <w:rPr>
                <w:rStyle w:val="normaltextrun"/>
                <w:rFonts w:ascii="Times" w:hAnsi="Times"/>
                <w:sz w:val="20"/>
                <w:szCs w:val="20"/>
              </w:rPr>
            </w:pPr>
            <w:r w:rsidRPr="00EF70AF">
              <w:rPr>
                <w:rStyle w:val="normaltextrun"/>
                <w:rFonts w:ascii="Times" w:hAnsi="Times"/>
                <w:sz w:val="20"/>
                <w:szCs w:val="20"/>
              </w:rPr>
              <w:t>IRE4:  Assesses program standards and curricular approaches from the perspective of supporting family engagement in children’s development and learning.</w:t>
            </w:r>
          </w:p>
          <w:p w14:paraId="4535FE44" w14:textId="77777777" w:rsidR="00B37E88" w:rsidRPr="00EF70AF" w:rsidRDefault="00B37E88" w:rsidP="00744C4B">
            <w:pPr>
              <w:rPr>
                <w:rFonts w:ascii="Times" w:hAnsi="Times"/>
                <w:sz w:val="20"/>
                <w:szCs w:val="20"/>
              </w:rPr>
            </w:pPr>
          </w:p>
          <w:p w14:paraId="16783D27" w14:textId="41226EE0" w:rsidR="00B37E88" w:rsidRPr="00EF70AF" w:rsidRDefault="00B37E88" w:rsidP="00744C4B">
            <w:pPr>
              <w:rPr>
                <w:rFonts w:ascii="Times" w:hAnsi="Times"/>
                <w:sz w:val="20"/>
                <w:szCs w:val="20"/>
              </w:rPr>
            </w:pPr>
            <w:r w:rsidRPr="00EF70AF">
              <w:rPr>
                <w:rStyle w:val="normaltextrun"/>
                <w:rFonts w:ascii="Times" w:hAnsi="Times"/>
                <w:b/>
                <w:sz w:val="20"/>
                <w:szCs w:val="20"/>
              </w:rPr>
              <w:t>FS</w:t>
            </w:r>
            <w:r w:rsidRPr="00EF70AF">
              <w:rPr>
                <w:rStyle w:val="normaltextrun"/>
                <w:rFonts w:ascii="Times" w:hAnsi="Times"/>
                <w:sz w:val="20"/>
                <w:szCs w:val="20"/>
              </w:rPr>
              <w:t>:</w:t>
            </w:r>
            <w:r w:rsidRPr="00EF70AF">
              <w:rPr>
                <w:rFonts w:ascii="Times" w:hAnsi="Times"/>
                <w:sz w:val="20"/>
                <w:szCs w:val="20"/>
              </w:rPr>
              <w:t xml:space="preserve"> E12</w:t>
            </w:r>
          </w:p>
          <w:p w14:paraId="38B0EFD7" w14:textId="77777777" w:rsidR="002E50F7" w:rsidRPr="00EF70AF" w:rsidRDefault="002E50F7" w:rsidP="00744C4B">
            <w:pPr>
              <w:rPr>
                <w:rFonts w:ascii="Times" w:eastAsia="Times" w:hAnsi="Times" w:cs="Times"/>
                <w:sz w:val="20"/>
                <w:szCs w:val="20"/>
              </w:rPr>
            </w:pPr>
          </w:p>
        </w:tc>
        <w:tc>
          <w:tcPr>
            <w:tcW w:w="2684" w:type="dxa"/>
            <w:shd w:val="clear" w:color="auto" w:fill="FFCC99"/>
          </w:tcPr>
          <w:p w14:paraId="376430FA" w14:textId="77777777" w:rsidR="00C8300C" w:rsidRPr="00EF70AF" w:rsidRDefault="00C8300C" w:rsidP="00C8300C">
            <w:pPr>
              <w:rPr>
                <w:rFonts w:ascii="Times" w:hAnsi="Times"/>
                <w:sz w:val="20"/>
                <w:szCs w:val="20"/>
              </w:rPr>
            </w:pPr>
            <w:r w:rsidRPr="00EF70AF">
              <w:rPr>
                <w:rStyle w:val="normaltextrun"/>
                <w:rFonts w:ascii="Times" w:hAnsi="Times"/>
                <w:sz w:val="20"/>
                <w:szCs w:val="20"/>
              </w:rPr>
              <w:t>Assesses program standards from the perspective of supporting family engagement in children’s development and learning.</w:t>
            </w:r>
          </w:p>
          <w:p w14:paraId="382213AE" w14:textId="77777777" w:rsidR="00C8300C" w:rsidRPr="00EF70AF" w:rsidRDefault="00C8300C" w:rsidP="00C8300C">
            <w:pPr>
              <w:rPr>
                <w:rStyle w:val="normaltextrun"/>
                <w:rFonts w:ascii="Times" w:hAnsi="Times"/>
                <w:sz w:val="20"/>
                <w:szCs w:val="20"/>
              </w:rPr>
            </w:pPr>
          </w:p>
          <w:p w14:paraId="0E59D8EC" w14:textId="77777777" w:rsidR="00C8300C" w:rsidRPr="00EF70AF" w:rsidRDefault="00C8300C" w:rsidP="00C8300C">
            <w:pPr>
              <w:rPr>
                <w:rStyle w:val="normaltextrun"/>
                <w:rFonts w:ascii="Times" w:hAnsi="Times"/>
                <w:sz w:val="20"/>
                <w:szCs w:val="20"/>
              </w:rPr>
            </w:pPr>
            <w:r w:rsidRPr="00EF70AF">
              <w:rPr>
                <w:rStyle w:val="normaltextrun"/>
                <w:rFonts w:ascii="Times" w:hAnsi="Times"/>
                <w:sz w:val="20"/>
                <w:szCs w:val="20"/>
              </w:rPr>
              <w:t>Assesses curricular approaches from the perspective of supporting family engagement in children’s development and learning.</w:t>
            </w:r>
          </w:p>
          <w:p w14:paraId="27E39FFD" w14:textId="77777777" w:rsidR="00C8300C" w:rsidRPr="00EF70AF" w:rsidRDefault="00C8300C" w:rsidP="00C8300C">
            <w:pPr>
              <w:rPr>
                <w:rStyle w:val="normaltextrun"/>
                <w:rFonts w:ascii="Times" w:hAnsi="Times"/>
                <w:sz w:val="20"/>
                <w:szCs w:val="20"/>
              </w:rPr>
            </w:pPr>
          </w:p>
          <w:p w14:paraId="627D86F9" w14:textId="09B8F94B" w:rsidR="00C8300C" w:rsidRPr="00EF70AF" w:rsidRDefault="00C8300C" w:rsidP="00C8300C">
            <w:pPr>
              <w:rPr>
                <w:rFonts w:ascii="Times" w:hAnsi="Times"/>
                <w:sz w:val="20"/>
                <w:szCs w:val="20"/>
              </w:rPr>
            </w:pPr>
            <w:r w:rsidRPr="00EF70AF">
              <w:rPr>
                <w:rStyle w:val="normaltextrun"/>
                <w:rFonts w:ascii="Times" w:hAnsi="Times"/>
                <w:sz w:val="20"/>
                <w:szCs w:val="20"/>
              </w:rPr>
              <w:t>Research is utilized to support assessment rationale.</w:t>
            </w:r>
          </w:p>
          <w:p w14:paraId="76EDDC53" w14:textId="1E115836" w:rsidR="003C07A8" w:rsidRPr="00EF70AF" w:rsidRDefault="003C07A8" w:rsidP="005A2035">
            <w:pPr>
              <w:rPr>
                <w:rStyle w:val="normaltextrun"/>
                <w:rFonts w:ascii="Times" w:hAnsi="Times"/>
                <w:sz w:val="20"/>
                <w:szCs w:val="20"/>
              </w:rPr>
            </w:pPr>
          </w:p>
        </w:tc>
        <w:tc>
          <w:tcPr>
            <w:tcW w:w="2684" w:type="dxa"/>
            <w:shd w:val="clear" w:color="auto" w:fill="FFCC99"/>
          </w:tcPr>
          <w:p w14:paraId="5D1600EA" w14:textId="1E6E8C3D" w:rsidR="00744C4B" w:rsidRPr="00EF70AF" w:rsidRDefault="00744C4B" w:rsidP="00744C4B">
            <w:pPr>
              <w:rPr>
                <w:rFonts w:ascii="Times" w:hAnsi="Times"/>
                <w:sz w:val="20"/>
                <w:szCs w:val="20"/>
              </w:rPr>
            </w:pPr>
            <w:r w:rsidRPr="00EF70AF">
              <w:rPr>
                <w:rStyle w:val="normaltextrun"/>
                <w:rFonts w:ascii="Times" w:hAnsi="Times"/>
                <w:sz w:val="20"/>
                <w:szCs w:val="20"/>
              </w:rPr>
              <w:t>Assesses program standards from the perspective of supporting family engagement in children’s development and learning.</w:t>
            </w:r>
          </w:p>
          <w:p w14:paraId="294841CE" w14:textId="77777777" w:rsidR="00744C4B" w:rsidRPr="00EF70AF" w:rsidRDefault="00744C4B" w:rsidP="00744C4B">
            <w:pPr>
              <w:rPr>
                <w:rStyle w:val="normaltextrun"/>
                <w:rFonts w:ascii="Times" w:hAnsi="Times"/>
                <w:sz w:val="20"/>
                <w:szCs w:val="20"/>
              </w:rPr>
            </w:pPr>
          </w:p>
          <w:p w14:paraId="04A4B269" w14:textId="77777777" w:rsidR="00744C4B" w:rsidRPr="00EF70AF" w:rsidRDefault="00744C4B" w:rsidP="00744C4B">
            <w:pPr>
              <w:rPr>
                <w:rFonts w:ascii="Times" w:hAnsi="Times"/>
                <w:sz w:val="20"/>
                <w:szCs w:val="20"/>
              </w:rPr>
            </w:pPr>
            <w:r w:rsidRPr="00EF70AF">
              <w:rPr>
                <w:rStyle w:val="normaltextrun"/>
                <w:rFonts w:ascii="Times" w:hAnsi="Times"/>
                <w:sz w:val="20"/>
                <w:szCs w:val="20"/>
              </w:rPr>
              <w:t>Assesses curricular approaches from the perspective of supporting family engagement in children’s development and learning.</w:t>
            </w:r>
          </w:p>
          <w:p w14:paraId="1E2A5876" w14:textId="47D9ABE8" w:rsidR="00744C4B" w:rsidRPr="00EF70AF" w:rsidRDefault="00744C4B" w:rsidP="00744C4B">
            <w:pPr>
              <w:rPr>
                <w:rStyle w:val="normaltextrun"/>
                <w:rFonts w:ascii="Times" w:hAnsi="Times"/>
                <w:sz w:val="20"/>
                <w:szCs w:val="20"/>
              </w:rPr>
            </w:pPr>
          </w:p>
        </w:tc>
        <w:tc>
          <w:tcPr>
            <w:tcW w:w="2675" w:type="dxa"/>
            <w:shd w:val="clear" w:color="auto" w:fill="FFCC99"/>
          </w:tcPr>
          <w:p w14:paraId="14179B82" w14:textId="3C079ECA" w:rsidR="002E50F7" w:rsidRPr="00EF70AF" w:rsidRDefault="0065734A" w:rsidP="00744C4B">
            <w:pPr>
              <w:rPr>
                <w:rFonts w:ascii="Times" w:eastAsia="Times" w:hAnsi="Times" w:cs="Times"/>
                <w:sz w:val="20"/>
                <w:szCs w:val="20"/>
              </w:rPr>
            </w:pPr>
            <w:r w:rsidRPr="00EF70AF">
              <w:rPr>
                <w:rFonts w:ascii="Times" w:eastAsia="Times" w:hAnsi="Times" w:cs="Times"/>
                <w:sz w:val="20"/>
                <w:szCs w:val="20"/>
              </w:rPr>
              <w:t>Assesses program standards.</w:t>
            </w:r>
          </w:p>
          <w:p w14:paraId="68B57708" w14:textId="77777777" w:rsidR="0065734A" w:rsidRPr="00EF70AF" w:rsidRDefault="0065734A" w:rsidP="00744C4B">
            <w:pPr>
              <w:rPr>
                <w:rFonts w:ascii="Times" w:eastAsia="Times" w:hAnsi="Times" w:cs="Times"/>
                <w:sz w:val="20"/>
                <w:szCs w:val="20"/>
              </w:rPr>
            </w:pPr>
          </w:p>
          <w:p w14:paraId="59906787" w14:textId="0B638F6A" w:rsidR="0065734A" w:rsidRPr="00EF70AF" w:rsidRDefault="0065734A" w:rsidP="00744C4B">
            <w:pPr>
              <w:rPr>
                <w:rFonts w:ascii="Times" w:eastAsia="Times" w:hAnsi="Times" w:cs="Times"/>
                <w:sz w:val="20"/>
                <w:szCs w:val="20"/>
              </w:rPr>
            </w:pPr>
            <w:r w:rsidRPr="00EF70AF">
              <w:rPr>
                <w:rFonts w:ascii="Times" w:eastAsia="Times" w:hAnsi="Times" w:cs="Times"/>
                <w:sz w:val="20"/>
                <w:szCs w:val="20"/>
              </w:rPr>
              <w:t>Assesses curricular approaches.</w:t>
            </w:r>
          </w:p>
        </w:tc>
        <w:tc>
          <w:tcPr>
            <w:tcW w:w="2680" w:type="dxa"/>
            <w:shd w:val="clear" w:color="auto" w:fill="FFCC99"/>
          </w:tcPr>
          <w:p w14:paraId="0E7C4D7A" w14:textId="05819BCB" w:rsidR="002E50F7" w:rsidRPr="00EF70AF" w:rsidRDefault="0065734A" w:rsidP="00744C4B">
            <w:pPr>
              <w:rPr>
                <w:rFonts w:ascii="Times" w:eastAsia="Times" w:hAnsi="Times" w:cs="Times"/>
                <w:sz w:val="20"/>
                <w:szCs w:val="20"/>
              </w:rPr>
            </w:pPr>
            <w:r w:rsidRPr="00EF70AF">
              <w:rPr>
                <w:rFonts w:ascii="Times" w:eastAsia="Times" w:hAnsi="Times" w:cs="Times"/>
                <w:sz w:val="20"/>
                <w:szCs w:val="20"/>
              </w:rPr>
              <w:t>A</w:t>
            </w:r>
            <w:r w:rsidR="00C37C4E" w:rsidRPr="00EF70AF">
              <w:rPr>
                <w:rFonts w:ascii="Times" w:eastAsia="Times" w:hAnsi="Times" w:cs="Times"/>
                <w:sz w:val="20"/>
                <w:szCs w:val="20"/>
              </w:rPr>
              <w:t xml:space="preserve">ssessment of program standards </w:t>
            </w:r>
            <w:r w:rsidRPr="00EF70AF">
              <w:rPr>
                <w:rFonts w:ascii="Times" w:eastAsia="Times" w:hAnsi="Times" w:cs="Times"/>
                <w:sz w:val="20"/>
                <w:szCs w:val="20"/>
              </w:rPr>
              <w:t>inaccurate or incomplete.</w:t>
            </w:r>
          </w:p>
          <w:p w14:paraId="51B4FD43" w14:textId="77777777" w:rsidR="0065734A" w:rsidRPr="00EF70AF" w:rsidRDefault="0065734A" w:rsidP="00744C4B">
            <w:pPr>
              <w:rPr>
                <w:rFonts w:ascii="Times" w:eastAsia="Times" w:hAnsi="Times" w:cs="Times"/>
                <w:sz w:val="20"/>
                <w:szCs w:val="20"/>
              </w:rPr>
            </w:pPr>
          </w:p>
          <w:p w14:paraId="13E09CE2" w14:textId="58427CC2" w:rsidR="0065734A" w:rsidRPr="00EF70AF" w:rsidRDefault="00C8300C" w:rsidP="00744C4B">
            <w:pPr>
              <w:rPr>
                <w:rFonts w:ascii="Times" w:eastAsia="Times" w:hAnsi="Times" w:cs="Times"/>
                <w:sz w:val="20"/>
                <w:szCs w:val="20"/>
              </w:rPr>
            </w:pPr>
            <w:r w:rsidRPr="00EF70AF">
              <w:rPr>
                <w:rFonts w:ascii="Times" w:eastAsia="Times" w:hAnsi="Times" w:cs="Times"/>
                <w:sz w:val="20"/>
                <w:szCs w:val="20"/>
              </w:rPr>
              <w:t>Assessment of curricular approaches inaccurate or incomplete.</w:t>
            </w:r>
          </w:p>
        </w:tc>
        <w:tc>
          <w:tcPr>
            <w:tcW w:w="0" w:type="auto"/>
          </w:tcPr>
          <w:p w14:paraId="2AEF40BA" w14:textId="77777777" w:rsidR="002E50F7" w:rsidRPr="00EF70AF" w:rsidRDefault="002E50F7">
            <w:pPr>
              <w:rPr>
                <w:rFonts w:ascii="Times" w:eastAsia="Times" w:hAnsi="Times" w:cs="Times"/>
                <w:sz w:val="16"/>
                <w:szCs w:val="16"/>
              </w:rPr>
            </w:pPr>
          </w:p>
        </w:tc>
      </w:tr>
      <w:tr w:rsidR="00EF70AF" w:rsidRPr="00EF70AF" w14:paraId="3F541636" w14:textId="77777777" w:rsidTr="006C1D0A">
        <w:trPr>
          <w:trHeight w:val="144"/>
        </w:trPr>
        <w:tc>
          <w:tcPr>
            <w:tcW w:w="2683" w:type="dxa"/>
            <w:shd w:val="clear" w:color="auto" w:fill="CCFFFF"/>
          </w:tcPr>
          <w:p w14:paraId="6FFF5EDD" w14:textId="77777777" w:rsidR="00894E94" w:rsidRPr="00EF70AF" w:rsidRDefault="00744C4B" w:rsidP="00B37E88">
            <w:pPr>
              <w:pStyle w:val="paragraph"/>
              <w:textAlignment w:val="baseline"/>
              <w:rPr>
                <w:rStyle w:val="eop"/>
                <w:rFonts w:ascii="Times" w:hAnsi="Times"/>
                <w:sz w:val="20"/>
                <w:szCs w:val="20"/>
              </w:rPr>
            </w:pPr>
            <w:r w:rsidRPr="00EF70AF">
              <w:rPr>
                <w:rStyle w:val="normaltextrun"/>
                <w:rFonts w:ascii="Times" w:hAnsi="Times"/>
                <w:sz w:val="20"/>
                <w:szCs w:val="20"/>
              </w:rPr>
              <w:lastRenderedPageBreak/>
              <w:t xml:space="preserve">IRE5: Analyzes program practices </w:t>
            </w:r>
            <w:r w:rsidR="00152A8E" w:rsidRPr="00EF70AF">
              <w:rPr>
                <w:rStyle w:val="normaltextrun"/>
                <w:rFonts w:ascii="Times" w:hAnsi="Times"/>
                <w:sz w:val="20"/>
                <w:szCs w:val="20"/>
              </w:rPr>
              <w:t>for their effectiveness in supporting</w:t>
            </w:r>
            <w:r w:rsidRPr="00EF70AF">
              <w:rPr>
                <w:rStyle w:val="normaltextrun"/>
                <w:rFonts w:ascii="Times" w:hAnsi="Times"/>
                <w:sz w:val="20"/>
                <w:szCs w:val="20"/>
              </w:rPr>
              <w:t xml:space="preserve"> of child and family development (e.g. transitions, consistency) within the classroom and community.</w:t>
            </w:r>
          </w:p>
          <w:p w14:paraId="20898A9F" w14:textId="61046E1A" w:rsidR="00B37E88" w:rsidRPr="00EF70AF" w:rsidRDefault="00B37E88" w:rsidP="00B37E88">
            <w:pPr>
              <w:pStyle w:val="paragraph"/>
              <w:textAlignment w:val="baseline"/>
              <w:rPr>
                <w:rFonts w:ascii="Times" w:hAnsi="Times"/>
                <w:sz w:val="20"/>
                <w:szCs w:val="20"/>
              </w:rPr>
            </w:pPr>
            <w:r w:rsidRPr="00EF70AF">
              <w:rPr>
                <w:rStyle w:val="normaltextrun"/>
                <w:rFonts w:ascii="Times" w:hAnsi="Times"/>
                <w:b/>
                <w:sz w:val="20"/>
                <w:szCs w:val="20"/>
              </w:rPr>
              <w:t>FS</w:t>
            </w:r>
            <w:r w:rsidRPr="00EF70AF">
              <w:rPr>
                <w:rStyle w:val="normaltextrun"/>
                <w:rFonts w:ascii="Times" w:hAnsi="Times"/>
                <w:sz w:val="20"/>
                <w:szCs w:val="20"/>
              </w:rPr>
              <w:t xml:space="preserve">: </w:t>
            </w:r>
            <w:r w:rsidRPr="00EF70AF">
              <w:rPr>
                <w:rFonts w:ascii="Times" w:hAnsi="Times"/>
                <w:sz w:val="20"/>
                <w:szCs w:val="20"/>
              </w:rPr>
              <w:t>E8, E9</w:t>
            </w:r>
          </w:p>
        </w:tc>
        <w:tc>
          <w:tcPr>
            <w:tcW w:w="2684" w:type="dxa"/>
            <w:shd w:val="clear" w:color="auto" w:fill="CCFFFF"/>
          </w:tcPr>
          <w:p w14:paraId="21FC41A8" w14:textId="393799A6" w:rsidR="00207917" w:rsidRPr="00EF70AF" w:rsidRDefault="00C8300C" w:rsidP="00207917">
            <w:pPr>
              <w:rPr>
                <w:rFonts w:ascii="Times" w:hAnsi="Times"/>
                <w:sz w:val="20"/>
                <w:szCs w:val="20"/>
              </w:rPr>
            </w:pPr>
            <w:r w:rsidRPr="00EF70AF">
              <w:rPr>
                <w:rFonts w:ascii="Times" w:hAnsi="Times"/>
                <w:sz w:val="20"/>
                <w:szCs w:val="20"/>
              </w:rPr>
              <w:t>Analysis of program practices includes support for child and family development as well as connections to the classroom and larger community.</w:t>
            </w:r>
          </w:p>
          <w:p w14:paraId="7DF80446" w14:textId="77777777" w:rsidR="00C8300C" w:rsidRPr="00EF70AF" w:rsidRDefault="00C8300C" w:rsidP="00207917">
            <w:pPr>
              <w:rPr>
                <w:rFonts w:ascii="Times" w:hAnsi="Times"/>
                <w:sz w:val="20"/>
                <w:szCs w:val="20"/>
              </w:rPr>
            </w:pPr>
          </w:p>
          <w:p w14:paraId="5797C3D6" w14:textId="73863A48" w:rsidR="003C07A8" w:rsidRPr="00EF70AF" w:rsidRDefault="003C07A8" w:rsidP="00C8300C">
            <w:pPr>
              <w:rPr>
                <w:rFonts w:ascii="Times" w:hAnsi="Times"/>
                <w:sz w:val="20"/>
                <w:szCs w:val="20"/>
              </w:rPr>
            </w:pPr>
            <w:r w:rsidRPr="00EF70AF">
              <w:rPr>
                <w:rFonts w:ascii="Times" w:hAnsi="Times"/>
                <w:sz w:val="20"/>
                <w:szCs w:val="20"/>
              </w:rPr>
              <w:t xml:space="preserve">Research is used to </w:t>
            </w:r>
            <w:r w:rsidR="00C8300C" w:rsidRPr="00EF70AF">
              <w:rPr>
                <w:rFonts w:ascii="Times" w:hAnsi="Times"/>
                <w:sz w:val="20"/>
                <w:szCs w:val="20"/>
              </w:rPr>
              <w:t xml:space="preserve">support </w:t>
            </w:r>
            <w:r w:rsidRPr="00EF70AF">
              <w:rPr>
                <w:rFonts w:ascii="Times" w:hAnsi="Times"/>
                <w:sz w:val="20"/>
                <w:szCs w:val="20"/>
              </w:rPr>
              <w:t xml:space="preserve">analyses. </w:t>
            </w:r>
          </w:p>
        </w:tc>
        <w:tc>
          <w:tcPr>
            <w:tcW w:w="2684" w:type="dxa"/>
            <w:shd w:val="clear" w:color="auto" w:fill="CCFFFF"/>
          </w:tcPr>
          <w:p w14:paraId="7440CCEB" w14:textId="7A931E3C" w:rsidR="00894E94" w:rsidRPr="00EF70AF" w:rsidRDefault="00152A8E" w:rsidP="00207917">
            <w:pPr>
              <w:rPr>
                <w:rFonts w:ascii="Times" w:eastAsiaTheme="minorEastAsia" w:hAnsi="Times" w:cstheme="minorBidi"/>
                <w:sz w:val="20"/>
                <w:szCs w:val="20"/>
              </w:rPr>
            </w:pPr>
            <w:r w:rsidRPr="00EF70AF">
              <w:rPr>
                <w:rStyle w:val="normaltextrun"/>
                <w:rFonts w:ascii="Times" w:hAnsi="Times"/>
                <w:sz w:val="20"/>
                <w:szCs w:val="20"/>
              </w:rPr>
              <w:t>Analyzes program practices for their effectiveness in supporting of child and family development (e.g. transitions, consistency) within the classroom and community.</w:t>
            </w:r>
            <w:r w:rsidRPr="00EF70AF">
              <w:rPr>
                <w:rStyle w:val="eop"/>
                <w:rFonts w:ascii="Times" w:hAnsi="Times"/>
                <w:sz w:val="20"/>
                <w:szCs w:val="20"/>
              </w:rPr>
              <w:t> </w:t>
            </w:r>
            <w:r w:rsidR="3AC0F72F" w:rsidRPr="00EF70AF">
              <w:rPr>
                <w:rFonts w:ascii="Times" w:hAnsi="Times"/>
                <w:sz w:val="20"/>
                <w:szCs w:val="20"/>
              </w:rPr>
              <w:br/>
            </w:r>
          </w:p>
        </w:tc>
        <w:tc>
          <w:tcPr>
            <w:tcW w:w="2675" w:type="dxa"/>
            <w:shd w:val="clear" w:color="auto" w:fill="CCFFFF"/>
          </w:tcPr>
          <w:p w14:paraId="75024DF3" w14:textId="250E440E" w:rsidR="003201F9" w:rsidRPr="00EF70AF" w:rsidRDefault="00C8300C" w:rsidP="003C07A8">
            <w:pPr>
              <w:rPr>
                <w:rFonts w:ascii="Times" w:eastAsiaTheme="minorEastAsia" w:hAnsi="Times" w:cstheme="minorBidi"/>
                <w:sz w:val="20"/>
                <w:szCs w:val="20"/>
              </w:rPr>
            </w:pPr>
            <w:r w:rsidRPr="00EF70AF">
              <w:rPr>
                <w:rFonts w:ascii="Times" w:hAnsi="Times"/>
                <w:sz w:val="20"/>
                <w:szCs w:val="20"/>
              </w:rPr>
              <w:t>Analyzes program practices.</w:t>
            </w:r>
          </w:p>
        </w:tc>
        <w:tc>
          <w:tcPr>
            <w:tcW w:w="2680" w:type="dxa"/>
            <w:shd w:val="clear" w:color="auto" w:fill="CCFFFF"/>
          </w:tcPr>
          <w:p w14:paraId="747569C5" w14:textId="2F55A341" w:rsidR="00894E94" w:rsidRPr="00EF70AF" w:rsidRDefault="00C8300C" w:rsidP="00C8300C">
            <w:pPr>
              <w:rPr>
                <w:rFonts w:ascii="Times" w:eastAsiaTheme="minorEastAsia" w:hAnsi="Times" w:cstheme="minorBidi"/>
                <w:sz w:val="20"/>
                <w:szCs w:val="20"/>
              </w:rPr>
            </w:pPr>
            <w:r w:rsidRPr="00EF70AF">
              <w:rPr>
                <w:rFonts w:ascii="Times" w:hAnsi="Times"/>
                <w:sz w:val="20"/>
                <w:szCs w:val="20"/>
              </w:rPr>
              <w:t xml:space="preserve">Analysis of program practices is inefficient in providing information </w:t>
            </w:r>
            <w:r w:rsidR="00B37E88" w:rsidRPr="00EF70AF">
              <w:rPr>
                <w:rFonts w:ascii="Times" w:hAnsi="Times"/>
                <w:sz w:val="20"/>
                <w:szCs w:val="20"/>
              </w:rPr>
              <w:t xml:space="preserve">supportive of child and family </w:t>
            </w:r>
            <w:r w:rsidRPr="00EF70AF">
              <w:rPr>
                <w:rFonts w:ascii="Times" w:hAnsi="Times"/>
                <w:sz w:val="20"/>
                <w:szCs w:val="20"/>
              </w:rPr>
              <w:t>development.</w:t>
            </w:r>
          </w:p>
        </w:tc>
        <w:tc>
          <w:tcPr>
            <w:tcW w:w="0" w:type="auto"/>
          </w:tcPr>
          <w:p w14:paraId="5767AC91" w14:textId="77777777" w:rsidR="00894E94" w:rsidRPr="00EF70AF" w:rsidRDefault="00894E94">
            <w:pPr>
              <w:rPr>
                <w:rFonts w:ascii="Times" w:hAnsi="Times"/>
                <w:sz w:val="16"/>
                <w:szCs w:val="16"/>
              </w:rPr>
            </w:pPr>
          </w:p>
        </w:tc>
      </w:tr>
    </w:tbl>
    <w:p w14:paraId="31C701A2" w14:textId="77777777" w:rsidR="00EF70AF" w:rsidRPr="00EF70AF" w:rsidRDefault="00EF70AF" w:rsidP="00EF70AF">
      <w:pPr>
        <w:pStyle w:val="Body"/>
        <w:widowControl w:val="0"/>
        <w:spacing w:line="240" w:lineRule="auto"/>
        <w:rPr>
          <w:rFonts w:ascii="Times" w:hAnsi="Times"/>
          <w:color w:val="auto"/>
          <w:sz w:val="16"/>
          <w:szCs w:val="16"/>
        </w:rPr>
      </w:pPr>
      <w:r w:rsidRPr="00EF70AF">
        <w:rPr>
          <w:rStyle w:val="normaltextrun"/>
          <w:rFonts w:ascii="Times" w:eastAsia="Times" w:hAnsi="Times" w:cs="Times"/>
          <w:color w:val="auto"/>
          <w:sz w:val="16"/>
          <w:szCs w:val="16"/>
        </w:rPr>
        <w:t>Yellow=Level 2</w:t>
      </w:r>
      <w:r w:rsidRPr="00EF70AF">
        <w:rPr>
          <w:rStyle w:val="normaltextrun"/>
          <w:rFonts w:ascii="Times" w:hAnsi="Times"/>
          <w:color w:val="auto"/>
          <w:sz w:val="16"/>
          <w:szCs w:val="16"/>
        </w:rPr>
        <w:tab/>
      </w:r>
      <w:r w:rsidRPr="00EF70AF">
        <w:rPr>
          <w:rStyle w:val="normaltextrun"/>
          <w:rFonts w:ascii="Times" w:hAnsi="Times"/>
          <w:color w:val="auto"/>
          <w:sz w:val="16"/>
          <w:szCs w:val="16"/>
        </w:rPr>
        <w:tab/>
      </w:r>
      <w:r w:rsidRPr="00EF70AF">
        <w:rPr>
          <w:rStyle w:val="normaltextrun"/>
          <w:rFonts w:ascii="Times" w:eastAsia="Times" w:hAnsi="Times" w:cs="Times"/>
          <w:color w:val="auto"/>
          <w:sz w:val="16"/>
          <w:szCs w:val="16"/>
        </w:rPr>
        <w:t>Orange=Level 4</w:t>
      </w:r>
      <w:r w:rsidRPr="00EF70AF">
        <w:rPr>
          <w:rStyle w:val="normaltextrun"/>
          <w:rFonts w:ascii="Times" w:hAnsi="Times"/>
          <w:color w:val="auto"/>
          <w:sz w:val="16"/>
          <w:szCs w:val="16"/>
        </w:rPr>
        <w:tab/>
      </w:r>
      <w:r w:rsidRPr="00EF70AF">
        <w:rPr>
          <w:rStyle w:val="normaltextrun"/>
          <w:rFonts w:ascii="Times" w:hAnsi="Times"/>
          <w:color w:val="auto"/>
          <w:sz w:val="16"/>
          <w:szCs w:val="16"/>
        </w:rPr>
        <w:tab/>
      </w:r>
      <w:r w:rsidRPr="00EF70AF">
        <w:rPr>
          <w:rStyle w:val="normaltextrun"/>
          <w:rFonts w:ascii="Times" w:eastAsia="Times" w:hAnsi="Times" w:cs="Times"/>
          <w:color w:val="auto"/>
          <w:sz w:val="16"/>
          <w:szCs w:val="16"/>
        </w:rPr>
        <w:t>Blue=Level 5</w:t>
      </w:r>
    </w:p>
    <w:p w14:paraId="2D365502" w14:textId="5273711B" w:rsidR="00CE7933" w:rsidRPr="00B37E88" w:rsidRDefault="00CE7933" w:rsidP="00EF70AF">
      <w:pPr>
        <w:pStyle w:val="Body"/>
        <w:widowControl w:val="0"/>
        <w:spacing w:line="240" w:lineRule="auto"/>
        <w:rPr>
          <w:rFonts w:ascii="Times" w:hAnsi="Times"/>
          <w:color w:val="auto"/>
          <w:sz w:val="16"/>
          <w:szCs w:val="16"/>
        </w:rPr>
      </w:pPr>
    </w:p>
    <w:sectPr w:rsidR="00CE7933" w:rsidRPr="00B37E88" w:rsidSect="00CE793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A636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50D9C"/>
    <w:multiLevelType w:val="hybridMultilevel"/>
    <w:tmpl w:val="87FA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196A82"/>
    <w:multiLevelType w:val="hybridMultilevel"/>
    <w:tmpl w:val="AB1A6E46"/>
    <w:lvl w:ilvl="0" w:tplc="64F2F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73A53"/>
    <w:multiLevelType w:val="hybridMultilevel"/>
    <w:tmpl w:val="7C3A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A6870"/>
    <w:multiLevelType w:val="hybridMultilevel"/>
    <w:tmpl w:val="DC1E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B5814"/>
    <w:multiLevelType w:val="hybridMultilevel"/>
    <w:tmpl w:val="6228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A5040"/>
    <w:multiLevelType w:val="hybridMultilevel"/>
    <w:tmpl w:val="D22E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E57F7"/>
    <w:multiLevelType w:val="hybridMultilevel"/>
    <w:tmpl w:val="EC0C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2000A"/>
    <w:multiLevelType w:val="hybridMultilevel"/>
    <w:tmpl w:val="3D30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6735FE"/>
    <w:multiLevelType w:val="hybridMultilevel"/>
    <w:tmpl w:val="0FA4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445E7D"/>
    <w:multiLevelType w:val="hybridMultilevel"/>
    <w:tmpl w:val="C566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8A583D"/>
    <w:multiLevelType w:val="hybridMultilevel"/>
    <w:tmpl w:val="ABF4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D64AA"/>
    <w:multiLevelType w:val="hybridMultilevel"/>
    <w:tmpl w:val="0F2C76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40F70CC3"/>
    <w:multiLevelType w:val="hybridMultilevel"/>
    <w:tmpl w:val="AD04F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740525"/>
    <w:multiLevelType w:val="hybridMultilevel"/>
    <w:tmpl w:val="FC96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8020E6"/>
    <w:multiLevelType w:val="hybridMultilevel"/>
    <w:tmpl w:val="2A4E78D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55445007"/>
    <w:multiLevelType w:val="hybridMultilevel"/>
    <w:tmpl w:val="A6D0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596ECB"/>
    <w:multiLevelType w:val="hybridMultilevel"/>
    <w:tmpl w:val="FD8A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827873"/>
    <w:multiLevelType w:val="hybridMultilevel"/>
    <w:tmpl w:val="54A80A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62B91FD8"/>
    <w:multiLevelType w:val="hybridMultilevel"/>
    <w:tmpl w:val="E23EEBC6"/>
    <w:lvl w:ilvl="0" w:tplc="061EF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431FCF"/>
    <w:multiLevelType w:val="hybridMultilevel"/>
    <w:tmpl w:val="DFEC0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1110A7"/>
    <w:multiLevelType w:val="hybridMultilevel"/>
    <w:tmpl w:val="39CC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EF03FB"/>
    <w:multiLevelType w:val="hybridMultilevel"/>
    <w:tmpl w:val="DB7A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04045E"/>
    <w:multiLevelType w:val="hybridMultilevel"/>
    <w:tmpl w:val="CB2AB746"/>
    <w:lvl w:ilvl="0" w:tplc="64F2F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E83FA9"/>
    <w:multiLevelType w:val="hybridMultilevel"/>
    <w:tmpl w:val="EF36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340B47"/>
    <w:multiLevelType w:val="hybridMultilevel"/>
    <w:tmpl w:val="B4F2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345322"/>
    <w:multiLevelType w:val="hybridMultilevel"/>
    <w:tmpl w:val="8EB0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2A3330"/>
    <w:multiLevelType w:val="hybridMultilevel"/>
    <w:tmpl w:val="E94CB758"/>
    <w:lvl w:ilvl="0" w:tplc="64F2F8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B56D09"/>
    <w:multiLevelType w:val="hybridMultilevel"/>
    <w:tmpl w:val="7066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916A91"/>
    <w:multiLevelType w:val="hybridMultilevel"/>
    <w:tmpl w:val="42B691A4"/>
    <w:lvl w:ilvl="0" w:tplc="64F2F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
  </w:num>
  <w:num w:numId="4">
    <w:abstractNumId w:val="8"/>
  </w:num>
  <w:num w:numId="5">
    <w:abstractNumId w:val="18"/>
  </w:num>
  <w:num w:numId="6">
    <w:abstractNumId w:val="15"/>
  </w:num>
  <w:num w:numId="7">
    <w:abstractNumId w:val="12"/>
  </w:num>
  <w:num w:numId="8">
    <w:abstractNumId w:val="13"/>
  </w:num>
  <w:num w:numId="9">
    <w:abstractNumId w:val="25"/>
  </w:num>
  <w:num w:numId="10">
    <w:abstractNumId w:val="22"/>
  </w:num>
  <w:num w:numId="11">
    <w:abstractNumId w:val="21"/>
  </w:num>
  <w:num w:numId="12">
    <w:abstractNumId w:val="16"/>
  </w:num>
  <w:num w:numId="13">
    <w:abstractNumId w:val="4"/>
  </w:num>
  <w:num w:numId="14">
    <w:abstractNumId w:val="9"/>
  </w:num>
  <w:num w:numId="15">
    <w:abstractNumId w:val="20"/>
  </w:num>
  <w:num w:numId="16">
    <w:abstractNumId w:val="17"/>
  </w:num>
  <w:num w:numId="17">
    <w:abstractNumId w:val="26"/>
  </w:num>
  <w:num w:numId="18">
    <w:abstractNumId w:val="7"/>
  </w:num>
  <w:num w:numId="19">
    <w:abstractNumId w:val="19"/>
  </w:num>
  <w:num w:numId="20">
    <w:abstractNumId w:val="29"/>
  </w:num>
  <w:num w:numId="21">
    <w:abstractNumId w:val="2"/>
  </w:num>
  <w:num w:numId="22">
    <w:abstractNumId w:val="23"/>
  </w:num>
  <w:num w:numId="23">
    <w:abstractNumId w:val="27"/>
  </w:num>
  <w:num w:numId="24">
    <w:abstractNumId w:val="5"/>
  </w:num>
  <w:num w:numId="25">
    <w:abstractNumId w:val="6"/>
  </w:num>
  <w:num w:numId="26">
    <w:abstractNumId w:val="11"/>
  </w:num>
  <w:num w:numId="27">
    <w:abstractNumId w:val="24"/>
  </w:num>
  <w:num w:numId="28">
    <w:abstractNumId w:val="10"/>
  </w:num>
  <w:num w:numId="29">
    <w:abstractNumId w:val="2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33"/>
    <w:rsid w:val="00050874"/>
    <w:rsid w:val="00064C36"/>
    <w:rsid w:val="00070339"/>
    <w:rsid w:val="00073DF5"/>
    <w:rsid w:val="0007561E"/>
    <w:rsid w:val="00076911"/>
    <w:rsid w:val="00083124"/>
    <w:rsid w:val="000C0BDE"/>
    <w:rsid w:val="000E0027"/>
    <w:rsid w:val="000F7AD7"/>
    <w:rsid w:val="00113114"/>
    <w:rsid w:val="00152A8E"/>
    <w:rsid w:val="00165195"/>
    <w:rsid w:val="00165F7E"/>
    <w:rsid w:val="001A2C7A"/>
    <w:rsid w:val="001A3845"/>
    <w:rsid w:val="001B7F4E"/>
    <w:rsid w:val="001C0056"/>
    <w:rsid w:val="001C71FB"/>
    <w:rsid w:val="001D61E4"/>
    <w:rsid w:val="001F3F08"/>
    <w:rsid w:val="00207917"/>
    <w:rsid w:val="00242DEB"/>
    <w:rsid w:val="00272131"/>
    <w:rsid w:val="00272BD0"/>
    <w:rsid w:val="00277273"/>
    <w:rsid w:val="00281E3A"/>
    <w:rsid w:val="00282B69"/>
    <w:rsid w:val="002A36D8"/>
    <w:rsid w:val="002A5B6C"/>
    <w:rsid w:val="002E1C48"/>
    <w:rsid w:val="002E50F7"/>
    <w:rsid w:val="002F3152"/>
    <w:rsid w:val="003005CE"/>
    <w:rsid w:val="00303827"/>
    <w:rsid w:val="00313D1B"/>
    <w:rsid w:val="003201F9"/>
    <w:rsid w:val="003215A3"/>
    <w:rsid w:val="00322111"/>
    <w:rsid w:val="003516FD"/>
    <w:rsid w:val="00360C6C"/>
    <w:rsid w:val="0037127B"/>
    <w:rsid w:val="00380CCF"/>
    <w:rsid w:val="00383F65"/>
    <w:rsid w:val="0038644C"/>
    <w:rsid w:val="003B3353"/>
    <w:rsid w:val="003C07A8"/>
    <w:rsid w:val="00421A83"/>
    <w:rsid w:val="00432E7D"/>
    <w:rsid w:val="004638D6"/>
    <w:rsid w:val="00493515"/>
    <w:rsid w:val="004951C8"/>
    <w:rsid w:val="00495510"/>
    <w:rsid w:val="004E2867"/>
    <w:rsid w:val="00505434"/>
    <w:rsid w:val="00527FB9"/>
    <w:rsid w:val="00534532"/>
    <w:rsid w:val="00552065"/>
    <w:rsid w:val="005922FA"/>
    <w:rsid w:val="00593A32"/>
    <w:rsid w:val="00597ED4"/>
    <w:rsid w:val="005A1195"/>
    <w:rsid w:val="005A2035"/>
    <w:rsid w:val="005B17E7"/>
    <w:rsid w:val="005B22D5"/>
    <w:rsid w:val="005C0004"/>
    <w:rsid w:val="005C191A"/>
    <w:rsid w:val="00603038"/>
    <w:rsid w:val="00622DF1"/>
    <w:rsid w:val="0063473D"/>
    <w:rsid w:val="0065734A"/>
    <w:rsid w:val="00660874"/>
    <w:rsid w:val="00670A73"/>
    <w:rsid w:val="0067665D"/>
    <w:rsid w:val="00691D39"/>
    <w:rsid w:val="00697966"/>
    <w:rsid w:val="006B60F1"/>
    <w:rsid w:val="006C1D0A"/>
    <w:rsid w:val="006C6F1C"/>
    <w:rsid w:val="006E66B5"/>
    <w:rsid w:val="006F57C5"/>
    <w:rsid w:val="00702E03"/>
    <w:rsid w:val="00724ED5"/>
    <w:rsid w:val="007427F7"/>
    <w:rsid w:val="00744C4B"/>
    <w:rsid w:val="007A45F6"/>
    <w:rsid w:val="007C1489"/>
    <w:rsid w:val="007D63D6"/>
    <w:rsid w:val="007E0543"/>
    <w:rsid w:val="00810FFE"/>
    <w:rsid w:val="00821798"/>
    <w:rsid w:val="00894545"/>
    <w:rsid w:val="00894E94"/>
    <w:rsid w:val="008A7179"/>
    <w:rsid w:val="008B5158"/>
    <w:rsid w:val="008C5487"/>
    <w:rsid w:val="008E1935"/>
    <w:rsid w:val="008E1CDA"/>
    <w:rsid w:val="008F0BBC"/>
    <w:rsid w:val="008F67C1"/>
    <w:rsid w:val="00901D4A"/>
    <w:rsid w:val="0091460A"/>
    <w:rsid w:val="00925B87"/>
    <w:rsid w:val="00932523"/>
    <w:rsid w:val="00956FDA"/>
    <w:rsid w:val="00970099"/>
    <w:rsid w:val="009775A3"/>
    <w:rsid w:val="00990FC9"/>
    <w:rsid w:val="009C1A11"/>
    <w:rsid w:val="009C7001"/>
    <w:rsid w:val="009D421A"/>
    <w:rsid w:val="009D48C2"/>
    <w:rsid w:val="00A00708"/>
    <w:rsid w:val="00A13D5C"/>
    <w:rsid w:val="00A21DE3"/>
    <w:rsid w:val="00A257DF"/>
    <w:rsid w:val="00A3232B"/>
    <w:rsid w:val="00A4051F"/>
    <w:rsid w:val="00A47251"/>
    <w:rsid w:val="00AC131D"/>
    <w:rsid w:val="00AD2DAA"/>
    <w:rsid w:val="00B04B51"/>
    <w:rsid w:val="00B20E55"/>
    <w:rsid w:val="00B23D65"/>
    <w:rsid w:val="00B26922"/>
    <w:rsid w:val="00B37560"/>
    <w:rsid w:val="00B37E88"/>
    <w:rsid w:val="00B41788"/>
    <w:rsid w:val="00B47654"/>
    <w:rsid w:val="00B934FE"/>
    <w:rsid w:val="00BA2D48"/>
    <w:rsid w:val="00BB284D"/>
    <w:rsid w:val="00BB75AD"/>
    <w:rsid w:val="00BC17C7"/>
    <w:rsid w:val="00BC3A76"/>
    <w:rsid w:val="00BD7CEF"/>
    <w:rsid w:val="00C03857"/>
    <w:rsid w:val="00C33B43"/>
    <w:rsid w:val="00C37C4E"/>
    <w:rsid w:val="00C8300C"/>
    <w:rsid w:val="00C876B3"/>
    <w:rsid w:val="00C93E04"/>
    <w:rsid w:val="00C97325"/>
    <w:rsid w:val="00C977B8"/>
    <w:rsid w:val="00CC771D"/>
    <w:rsid w:val="00CE7933"/>
    <w:rsid w:val="00CF2915"/>
    <w:rsid w:val="00CF6904"/>
    <w:rsid w:val="00D0532F"/>
    <w:rsid w:val="00DB2B5E"/>
    <w:rsid w:val="00DB4572"/>
    <w:rsid w:val="00DB4A33"/>
    <w:rsid w:val="00DF7DA9"/>
    <w:rsid w:val="00E00E61"/>
    <w:rsid w:val="00E17DC9"/>
    <w:rsid w:val="00E30185"/>
    <w:rsid w:val="00E459E8"/>
    <w:rsid w:val="00E513E8"/>
    <w:rsid w:val="00E56E59"/>
    <w:rsid w:val="00E66B8E"/>
    <w:rsid w:val="00EA4813"/>
    <w:rsid w:val="00EA5B54"/>
    <w:rsid w:val="00EB17D1"/>
    <w:rsid w:val="00EC0178"/>
    <w:rsid w:val="00EC7BC5"/>
    <w:rsid w:val="00ED3364"/>
    <w:rsid w:val="00EF1617"/>
    <w:rsid w:val="00EF16B9"/>
    <w:rsid w:val="00EF70AF"/>
    <w:rsid w:val="00F06B9B"/>
    <w:rsid w:val="00F25870"/>
    <w:rsid w:val="00F352AE"/>
    <w:rsid w:val="00F44F49"/>
    <w:rsid w:val="00F45DEA"/>
    <w:rsid w:val="00F52BF7"/>
    <w:rsid w:val="00F6471F"/>
    <w:rsid w:val="00F65AFD"/>
    <w:rsid w:val="00F77DEE"/>
    <w:rsid w:val="00F86D33"/>
    <w:rsid w:val="00FD503C"/>
    <w:rsid w:val="00FE4677"/>
    <w:rsid w:val="00FF22A0"/>
    <w:rsid w:val="27A939D5"/>
    <w:rsid w:val="3AC0F72F"/>
    <w:rsid w:val="442D09B7"/>
    <w:rsid w:val="447E9068"/>
    <w:rsid w:val="47CE20AF"/>
    <w:rsid w:val="4EC538E3"/>
    <w:rsid w:val="539F002C"/>
    <w:rsid w:val="739DDDCD"/>
    <w:rsid w:val="7A16A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841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CE793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7933"/>
    <w:rPr>
      <w:strike w:val="0"/>
      <w:dstrike w:val="0"/>
      <w:color w:val="333399"/>
      <w:u w:val="none"/>
      <w:effect w:val="none"/>
    </w:rPr>
  </w:style>
  <w:style w:type="character" w:customStyle="1" w:styleId="points">
    <w:name w:val="points"/>
    <w:basedOn w:val="DefaultParagraphFont"/>
    <w:rsid w:val="00CE7933"/>
  </w:style>
  <w:style w:type="character" w:customStyle="1" w:styleId="standards">
    <w:name w:val="standards"/>
    <w:basedOn w:val="DefaultParagraphFont"/>
    <w:rsid w:val="00CE7933"/>
  </w:style>
  <w:style w:type="table" w:styleId="TableGrid">
    <w:name w:val="Table Grid"/>
    <w:basedOn w:val="TableNormal"/>
    <w:uiPriority w:val="59"/>
    <w:rsid w:val="00EA5B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25870"/>
    <w:rPr>
      <w:b/>
      <w:bCs/>
    </w:rPr>
  </w:style>
  <w:style w:type="paragraph" w:styleId="BalloonText">
    <w:name w:val="Balloon Text"/>
    <w:basedOn w:val="Normal"/>
    <w:link w:val="BalloonTextChar"/>
    <w:rsid w:val="00821798"/>
    <w:rPr>
      <w:rFonts w:ascii="Lucida Grande" w:hAnsi="Lucida Grande" w:cs="Lucida Grande"/>
      <w:sz w:val="18"/>
      <w:szCs w:val="18"/>
    </w:rPr>
  </w:style>
  <w:style w:type="character" w:customStyle="1" w:styleId="BalloonTextChar">
    <w:name w:val="Balloon Text Char"/>
    <w:basedOn w:val="DefaultParagraphFont"/>
    <w:link w:val="BalloonText"/>
    <w:rsid w:val="00821798"/>
    <w:rPr>
      <w:rFonts w:ascii="Lucida Grande" w:hAnsi="Lucida Grande" w:cs="Lucida Grande"/>
      <w:sz w:val="18"/>
      <w:szCs w:val="18"/>
    </w:rPr>
  </w:style>
  <w:style w:type="paragraph" w:styleId="ListParagraph">
    <w:name w:val="List Paragraph"/>
    <w:basedOn w:val="Normal"/>
    <w:uiPriority w:val="34"/>
    <w:qFormat/>
    <w:rsid w:val="006B60F1"/>
    <w:pPr>
      <w:ind w:left="720"/>
      <w:contextualSpacing/>
    </w:pPr>
    <w:rPr>
      <w:rFonts w:asciiTheme="minorHAnsi" w:eastAsiaTheme="minorEastAsia" w:hAnsiTheme="minorHAnsi" w:cstheme="minorBidi"/>
    </w:rPr>
  </w:style>
  <w:style w:type="character" w:customStyle="1" w:styleId="normaltextrun">
    <w:name w:val="normaltextrun"/>
    <w:basedOn w:val="DefaultParagraphFont"/>
    <w:rsid w:val="00894E94"/>
  </w:style>
  <w:style w:type="character" w:customStyle="1" w:styleId="eop">
    <w:name w:val="eop"/>
    <w:basedOn w:val="DefaultParagraphFont"/>
    <w:rsid w:val="00894E94"/>
  </w:style>
  <w:style w:type="paragraph" w:customStyle="1" w:styleId="paragraph">
    <w:name w:val="paragraph"/>
    <w:basedOn w:val="Normal"/>
    <w:rsid w:val="00894E94"/>
    <w:pPr>
      <w:spacing w:before="100" w:beforeAutospacing="1" w:after="100" w:afterAutospacing="1"/>
    </w:p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sz w:val="24"/>
      <w:szCs w:val="24"/>
    </w:rPr>
  </w:style>
  <w:style w:type="character" w:styleId="CommentReference">
    <w:name w:val="annotation reference"/>
    <w:basedOn w:val="DefaultParagraphFont"/>
    <w:rPr>
      <w:sz w:val="18"/>
      <w:szCs w:val="18"/>
    </w:rPr>
  </w:style>
  <w:style w:type="paragraph" w:styleId="CommentSubject">
    <w:name w:val="annotation subject"/>
    <w:basedOn w:val="CommentText"/>
    <w:next w:val="CommentText"/>
    <w:link w:val="CommentSubjectChar"/>
    <w:rsid w:val="00165195"/>
    <w:rPr>
      <w:b/>
      <w:bCs/>
      <w:sz w:val="20"/>
      <w:szCs w:val="20"/>
    </w:rPr>
  </w:style>
  <w:style w:type="character" w:customStyle="1" w:styleId="CommentSubjectChar">
    <w:name w:val="Comment Subject Char"/>
    <w:basedOn w:val="CommentTextChar"/>
    <w:link w:val="CommentSubject"/>
    <w:rsid w:val="00165195"/>
    <w:rPr>
      <w:b/>
      <w:bCs/>
      <w:sz w:val="24"/>
      <w:szCs w:val="24"/>
    </w:rPr>
  </w:style>
  <w:style w:type="paragraph" w:customStyle="1" w:styleId="Body">
    <w:name w:val="Body"/>
    <w:rsid w:val="008B515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Title">
    <w:name w:val="Title"/>
    <w:basedOn w:val="Normal"/>
    <w:next w:val="Normal"/>
    <w:link w:val="TitleChar"/>
    <w:qFormat/>
    <w:rsid w:val="00810F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10FFE"/>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CE793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7933"/>
    <w:rPr>
      <w:strike w:val="0"/>
      <w:dstrike w:val="0"/>
      <w:color w:val="333399"/>
      <w:u w:val="none"/>
      <w:effect w:val="none"/>
    </w:rPr>
  </w:style>
  <w:style w:type="character" w:customStyle="1" w:styleId="points">
    <w:name w:val="points"/>
    <w:basedOn w:val="DefaultParagraphFont"/>
    <w:rsid w:val="00CE7933"/>
  </w:style>
  <w:style w:type="character" w:customStyle="1" w:styleId="standards">
    <w:name w:val="standards"/>
    <w:basedOn w:val="DefaultParagraphFont"/>
    <w:rsid w:val="00CE7933"/>
  </w:style>
  <w:style w:type="table" w:styleId="TableGrid">
    <w:name w:val="Table Grid"/>
    <w:basedOn w:val="TableNormal"/>
    <w:uiPriority w:val="59"/>
    <w:rsid w:val="00EA5B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25870"/>
    <w:rPr>
      <w:b/>
      <w:bCs/>
    </w:rPr>
  </w:style>
  <w:style w:type="paragraph" w:styleId="BalloonText">
    <w:name w:val="Balloon Text"/>
    <w:basedOn w:val="Normal"/>
    <w:link w:val="BalloonTextChar"/>
    <w:rsid w:val="00821798"/>
    <w:rPr>
      <w:rFonts w:ascii="Lucida Grande" w:hAnsi="Lucida Grande" w:cs="Lucida Grande"/>
      <w:sz w:val="18"/>
      <w:szCs w:val="18"/>
    </w:rPr>
  </w:style>
  <w:style w:type="character" w:customStyle="1" w:styleId="BalloonTextChar">
    <w:name w:val="Balloon Text Char"/>
    <w:basedOn w:val="DefaultParagraphFont"/>
    <w:link w:val="BalloonText"/>
    <w:rsid w:val="00821798"/>
    <w:rPr>
      <w:rFonts w:ascii="Lucida Grande" w:hAnsi="Lucida Grande" w:cs="Lucida Grande"/>
      <w:sz w:val="18"/>
      <w:szCs w:val="18"/>
    </w:rPr>
  </w:style>
  <w:style w:type="paragraph" w:styleId="ListParagraph">
    <w:name w:val="List Paragraph"/>
    <w:basedOn w:val="Normal"/>
    <w:uiPriority w:val="34"/>
    <w:qFormat/>
    <w:rsid w:val="006B60F1"/>
    <w:pPr>
      <w:ind w:left="720"/>
      <w:contextualSpacing/>
    </w:pPr>
    <w:rPr>
      <w:rFonts w:asciiTheme="minorHAnsi" w:eastAsiaTheme="minorEastAsia" w:hAnsiTheme="minorHAnsi" w:cstheme="minorBidi"/>
    </w:rPr>
  </w:style>
  <w:style w:type="character" w:customStyle="1" w:styleId="normaltextrun">
    <w:name w:val="normaltextrun"/>
    <w:basedOn w:val="DefaultParagraphFont"/>
    <w:rsid w:val="00894E94"/>
  </w:style>
  <w:style w:type="character" w:customStyle="1" w:styleId="eop">
    <w:name w:val="eop"/>
    <w:basedOn w:val="DefaultParagraphFont"/>
    <w:rsid w:val="00894E94"/>
  </w:style>
  <w:style w:type="paragraph" w:customStyle="1" w:styleId="paragraph">
    <w:name w:val="paragraph"/>
    <w:basedOn w:val="Normal"/>
    <w:rsid w:val="00894E94"/>
    <w:pPr>
      <w:spacing w:before="100" w:beforeAutospacing="1" w:after="100" w:afterAutospacing="1"/>
    </w:p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sz w:val="24"/>
      <w:szCs w:val="24"/>
    </w:rPr>
  </w:style>
  <w:style w:type="character" w:styleId="CommentReference">
    <w:name w:val="annotation reference"/>
    <w:basedOn w:val="DefaultParagraphFont"/>
    <w:rPr>
      <w:sz w:val="18"/>
      <w:szCs w:val="18"/>
    </w:rPr>
  </w:style>
  <w:style w:type="paragraph" w:styleId="CommentSubject">
    <w:name w:val="annotation subject"/>
    <w:basedOn w:val="CommentText"/>
    <w:next w:val="CommentText"/>
    <w:link w:val="CommentSubjectChar"/>
    <w:rsid w:val="00165195"/>
    <w:rPr>
      <w:b/>
      <w:bCs/>
      <w:sz w:val="20"/>
      <w:szCs w:val="20"/>
    </w:rPr>
  </w:style>
  <w:style w:type="character" w:customStyle="1" w:styleId="CommentSubjectChar">
    <w:name w:val="Comment Subject Char"/>
    <w:basedOn w:val="CommentTextChar"/>
    <w:link w:val="CommentSubject"/>
    <w:rsid w:val="00165195"/>
    <w:rPr>
      <w:b/>
      <w:bCs/>
      <w:sz w:val="24"/>
      <w:szCs w:val="24"/>
    </w:rPr>
  </w:style>
  <w:style w:type="paragraph" w:customStyle="1" w:styleId="Body">
    <w:name w:val="Body"/>
    <w:rsid w:val="008B515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Title">
    <w:name w:val="Title"/>
    <w:basedOn w:val="Normal"/>
    <w:next w:val="Normal"/>
    <w:link w:val="TitleChar"/>
    <w:qFormat/>
    <w:rsid w:val="00810F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10FF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302">
      <w:bodyDiv w:val="1"/>
      <w:marLeft w:val="0"/>
      <w:marRight w:val="0"/>
      <w:marTop w:val="0"/>
      <w:marBottom w:val="0"/>
      <w:divBdr>
        <w:top w:val="none" w:sz="0" w:space="0" w:color="auto"/>
        <w:left w:val="none" w:sz="0" w:space="0" w:color="auto"/>
        <w:bottom w:val="none" w:sz="0" w:space="0" w:color="auto"/>
        <w:right w:val="none" w:sz="0" w:space="0" w:color="auto"/>
      </w:divBdr>
      <w:divsChild>
        <w:div w:id="838424485">
          <w:marLeft w:val="0"/>
          <w:marRight w:val="0"/>
          <w:marTop w:val="0"/>
          <w:marBottom w:val="0"/>
          <w:divBdr>
            <w:top w:val="none" w:sz="0" w:space="0" w:color="auto"/>
            <w:left w:val="none" w:sz="0" w:space="0" w:color="auto"/>
            <w:bottom w:val="none" w:sz="0" w:space="0" w:color="auto"/>
            <w:right w:val="none" w:sz="0" w:space="0" w:color="auto"/>
          </w:divBdr>
        </w:div>
      </w:divsChild>
    </w:div>
    <w:div w:id="42607085">
      <w:bodyDiv w:val="1"/>
      <w:marLeft w:val="0"/>
      <w:marRight w:val="0"/>
      <w:marTop w:val="0"/>
      <w:marBottom w:val="0"/>
      <w:divBdr>
        <w:top w:val="none" w:sz="0" w:space="0" w:color="auto"/>
        <w:left w:val="none" w:sz="0" w:space="0" w:color="auto"/>
        <w:bottom w:val="none" w:sz="0" w:space="0" w:color="auto"/>
        <w:right w:val="none" w:sz="0" w:space="0" w:color="auto"/>
      </w:divBdr>
      <w:divsChild>
        <w:div w:id="823930893">
          <w:marLeft w:val="0"/>
          <w:marRight w:val="0"/>
          <w:marTop w:val="0"/>
          <w:marBottom w:val="0"/>
          <w:divBdr>
            <w:top w:val="none" w:sz="0" w:space="0" w:color="auto"/>
            <w:left w:val="none" w:sz="0" w:space="0" w:color="auto"/>
            <w:bottom w:val="none" w:sz="0" w:space="0" w:color="auto"/>
            <w:right w:val="none" w:sz="0" w:space="0" w:color="auto"/>
          </w:divBdr>
        </w:div>
        <w:div w:id="2117558639">
          <w:marLeft w:val="0"/>
          <w:marRight w:val="0"/>
          <w:marTop w:val="0"/>
          <w:marBottom w:val="0"/>
          <w:divBdr>
            <w:top w:val="none" w:sz="0" w:space="0" w:color="auto"/>
            <w:left w:val="none" w:sz="0" w:space="0" w:color="auto"/>
            <w:bottom w:val="none" w:sz="0" w:space="0" w:color="auto"/>
            <w:right w:val="none" w:sz="0" w:space="0" w:color="auto"/>
          </w:divBdr>
        </w:div>
      </w:divsChild>
    </w:div>
    <w:div w:id="163664985">
      <w:bodyDiv w:val="1"/>
      <w:marLeft w:val="0"/>
      <w:marRight w:val="0"/>
      <w:marTop w:val="0"/>
      <w:marBottom w:val="0"/>
      <w:divBdr>
        <w:top w:val="none" w:sz="0" w:space="0" w:color="auto"/>
        <w:left w:val="none" w:sz="0" w:space="0" w:color="auto"/>
        <w:bottom w:val="none" w:sz="0" w:space="0" w:color="auto"/>
        <w:right w:val="none" w:sz="0" w:space="0" w:color="auto"/>
      </w:divBdr>
    </w:div>
    <w:div w:id="760103068">
      <w:bodyDiv w:val="1"/>
      <w:marLeft w:val="0"/>
      <w:marRight w:val="0"/>
      <w:marTop w:val="0"/>
      <w:marBottom w:val="0"/>
      <w:divBdr>
        <w:top w:val="none" w:sz="0" w:space="0" w:color="auto"/>
        <w:left w:val="none" w:sz="0" w:space="0" w:color="auto"/>
        <w:bottom w:val="none" w:sz="0" w:space="0" w:color="auto"/>
        <w:right w:val="none" w:sz="0" w:space="0" w:color="auto"/>
      </w:divBdr>
      <w:divsChild>
        <w:div w:id="163478993">
          <w:marLeft w:val="0"/>
          <w:marRight w:val="0"/>
          <w:marTop w:val="0"/>
          <w:marBottom w:val="0"/>
          <w:divBdr>
            <w:top w:val="none" w:sz="0" w:space="0" w:color="auto"/>
            <w:left w:val="none" w:sz="0" w:space="0" w:color="auto"/>
            <w:bottom w:val="none" w:sz="0" w:space="0" w:color="auto"/>
            <w:right w:val="none" w:sz="0" w:space="0" w:color="auto"/>
          </w:divBdr>
        </w:div>
        <w:div w:id="1689678601">
          <w:marLeft w:val="0"/>
          <w:marRight w:val="0"/>
          <w:marTop w:val="0"/>
          <w:marBottom w:val="0"/>
          <w:divBdr>
            <w:top w:val="none" w:sz="0" w:space="0" w:color="auto"/>
            <w:left w:val="none" w:sz="0" w:space="0" w:color="auto"/>
            <w:bottom w:val="none" w:sz="0" w:space="0" w:color="auto"/>
            <w:right w:val="none" w:sz="0" w:space="0" w:color="auto"/>
          </w:divBdr>
        </w:div>
        <w:div w:id="1558541949">
          <w:marLeft w:val="0"/>
          <w:marRight w:val="0"/>
          <w:marTop w:val="0"/>
          <w:marBottom w:val="0"/>
          <w:divBdr>
            <w:top w:val="none" w:sz="0" w:space="0" w:color="auto"/>
            <w:left w:val="none" w:sz="0" w:space="0" w:color="auto"/>
            <w:bottom w:val="none" w:sz="0" w:space="0" w:color="auto"/>
            <w:right w:val="none" w:sz="0" w:space="0" w:color="auto"/>
          </w:divBdr>
        </w:div>
        <w:div w:id="846599018">
          <w:marLeft w:val="0"/>
          <w:marRight w:val="0"/>
          <w:marTop w:val="0"/>
          <w:marBottom w:val="0"/>
          <w:divBdr>
            <w:top w:val="none" w:sz="0" w:space="0" w:color="auto"/>
            <w:left w:val="none" w:sz="0" w:space="0" w:color="auto"/>
            <w:bottom w:val="none" w:sz="0" w:space="0" w:color="auto"/>
            <w:right w:val="none" w:sz="0" w:space="0" w:color="auto"/>
          </w:divBdr>
        </w:div>
        <w:div w:id="1707019365">
          <w:marLeft w:val="0"/>
          <w:marRight w:val="0"/>
          <w:marTop w:val="0"/>
          <w:marBottom w:val="0"/>
          <w:divBdr>
            <w:top w:val="none" w:sz="0" w:space="0" w:color="auto"/>
            <w:left w:val="none" w:sz="0" w:space="0" w:color="auto"/>
            <w:bottom w:val="none" w:sz="0" w:space="0" w:color="auto"/>
            <w:right w:val="none" w:sz="0" w:space="0" w:color="auto"/>
          </w:divBdr>
        </w:div>
        <w:div w:id="465665647">
          <w:marLeft w:val="0"/>
          <w:marRight w:val="0"/>
          <w:marTop w:val="0"/>
          <w:marBottom w:val="0"/>
          <w:divBdr>
            <w:top w:val="none" w:sz="0" w:space="0" w:color="auto"/>
            <w:left w:val="none" w:sz="0" w:space="0" w:color="auto"/>
            <w:bottom w:val="none" w:sz="0" w:space="0" w:color="auto"/>
            <w:right w:val="none" w:sz="0" w:space="0" w:color="auto"/>
          </w:divBdr>
        </w:div>
        <w:div w:id="242298044">
          <w:marLeft w:val="0"/>
          <w:marRight w:val="0"/>
          <w:marTop w:val="0"/>
          <w:marBottom w:val="0"/>
          <w:divBdr>
            <w:top w:val="none" w:sz="0" w:space="0" w:color="auto"/>
            <w:left w:val="none" w:sz="0" w:space="0" w:color="auto"/>
            <w:bottom w:val="none" w:sz="0" w:space="0" w:color="auto"/>
            <w:right w:val="none" w:sz="0" w:space="0" w:color="auto"/>
          </w:divBdr>
        </w:div>
      </w:divsChild>
    </w:div>
    <w:div w:id="802187390">
      <w:bodyDiv w:val="1"/>
      <w:marLeft w:val="0"/>
      <w:marRight w:val="0"/>
      <w:marTop w:val="0"/>
      <w:marBottom w:val="0"/>
      <w:divBdr>
        <w:top w:val="none" w:sz="0" w:space="0" w:color="auto"/>
        <w:left w:val="none" w:sz="0" w:space="0" w:color="auto"/>
        <w:bottom w:val="none" w:sz="0" w:space="0" w:color="auto"/>
        <w:right w:val="none" w:sz="0" w:space="0" w:color="auto"/>
      </w:divBdr>
      <w:divsChild>
        <w:div w:id="1399982779">
          <w:marLeft w:val="0"/>
          <w:marRight w:val="0"/>
          <w:marTop w:val="0"/>
          <w:marBottom w:val="0"/>
          <w:divBdr>
            <w:top w:val="none" w:sz="0" w:space="0" w:color="auto"/>
            <w:left w:val="none" w:sz="0" w:space="0" w:color="auto"/>
            <w:bottom w:val="none" w:sz="0" w:space="0" w:color="auto"/>
            <w:right w:val="none" w:sz="0" w:space="0" w:color="auto"/>
          </w:divBdr>
        </w:div>
      </w:divsChild>
    </w:div>
    <w:div w:id="1109159852">
      <w:bodyDiv w:val="1"/>
      <w:marLeft w:val="0"/>
      <w:marRight w:val="0"/>
      <w:marTop w:val="0"/>
      <w:marBottom w:val="0"/>
      <w:divBdr>
        <w:top w:val="none" w:sz="0" w:space="0" w:color="auto"/>
        <w:left w:val="none" w:sz="0" w:space="0" w:color="auto"/>
        <w:bottom w:val="none" w:sz="0" w:space="0" w:color="auto"/>
        <w:right w:val="none" w:sz="0" w:space="0" w:color="auto"/>
      </w:divBdr>
      <w:divsChild>
        <w:div w:id="1454861274">
          <w:marLeft w:val="0"/>
          <w:marRight w:val="0"/>
          <w:marTop w:val="0"/>
          <w:marBottom w:val="0"/>
          <w:divBdr>
            <w:top w:val="none" w:sz="0" w:space="0" w:color="auto"/>
            <w:left w:val="none" w:sz="0" w:space="0" w:color="auto"/>
            <w:bottom w:val="none" w:sz="0" w:space="0" w:color="auto"/>
            <w:right w:val="none" w:sz="0" w:space="0" w:color="auto"/>
          </w:divBdr>
        </w:div>
        <w:div w:id="570624381">
          <w:marLeft w:val="0"/>
          <w:marRight w:val="0"/>
          <w:marTop w:val="0"/>
          <w:marBottom w:val="0"/>
          <w:divBdr>
            <w:top w:val="none" w:sz="0" w:space="0" w:color="auto"/>
            <w:left w:val="none" w:sz="0" w:space="0" w:color="auto"/>
            <w:bottom w:val="none" w:sz="0" w:space="0" w:color="auto"/>
            <w:right w:val="none" w:sz="0" w:space="0" w:color="auto"/>
          </w:divBdr>
        </w:div>
        <w:div w:id="130559759">
          <w:marLeft w:val="0"/>
          <w:marRight w:val="0"/>
          <w:marTop w:val="0"/>
          <w:marBottom w:val="0"/>
          <w:divBdr>
            <w:top w:val="none" w:sz="0" w:space="0" w:color="auto"/>
            <w:left w:val="none" w:sz="0" w:space="0" w:color="auto"/>
            <w:bottom w:val="none" w:sz="0" w:space="0" w:color="auto"/>
            <w:right w:val="none" w:sz="0" w:space="0" w:color="auto"/>
          </w:divBdr>
        </w:div>
        <w:div w:id="1719012896">
          <w:marLeft w:val="0"/>
          <w:marRight w:val="0"/>
          <w:marTop w:val="0"/>
          <w:marBottom w:val="0"/>
          <w:divBdr>
            <w:top w:val="none" w:sz="0" w:space="0" w:color="auto"/>
            <w:left w:val="none" w:sz="0" w:space="0" w:color="auto"/>
            <w:bottom w:val="none" w:sz="0" w:space="0" w:color="auto"/>
            <w:right w:val="none" w:sz="0" w:space="0" w:color="auto"/>
          </w:divBdr>
        </w:div>
        <w:div w:id="1797329660">
          <w:marLeft w:val="0"/>
          <w:marRight w:val="0"/>
          <w:marTop w:val="0"/>
          <w:marBottom w:val="0"/>
          <w:divBdr>
            <w:top w:val="none" w:sz="0" w:space="0" w:color="auto"/>
            <w:left w:val="none" w:sz="0" w:space="0" w:color="auto"/>
            <w:bottom w:val="none" w:sz="0" w:space="0" w:color="auto"/>
            <w:right w:val="none" w:sz="0" w:space="0" w:color="auto"/>
          </w:divBdr>
        </w:div>
        <w:div w:id="1694727310">
          <w:marLeft w:val="0"/>
          <w:marRight w:val="0"/>
          <w:marTop w:val="0"/>
          <w:marBottom w:val="0"/>
          <w:divBdr>
            <w:top w:val="none" w:sz="0" w:space="0" w:color="auto"/>
            <w:left w:val="none" w:sz="0" w:space="0" w:color="auto"/>
            <w:bottom w:val="none" w:sz="0" w:space="0" w:color="auto"/>
            <w:right w:val="none" w:sz="0" w:space="0" w:color="auto"/>
          </w:divBdr>
        </w:div>
        <w:div w:id="232199475">
          <w:marLeft w:val="0"/>
          <w:marRight w:val="0"/>
          <w:marTop w:val="0"/>
          <w:marBottom w:val="0"/>
          <w:divBdr>
            <w:top w:val="none" w:sz="0" w:space="0" w:color="auto"/>
            <w:left w:val="none" w:sz="0" w:space="0" w:color="auto"/>
            <w:bottom w:val="none" w:sz="0" w:space="0" w:color="auto"/>
            <w:right w:val="none" w:sz="0" w:space="0" w:color="auto"/>
          </w:divBdr>
        </w:div>
      </w:divsChild>
    </w:div>
    <w:div w:id="1157847262">
      <w:bodyDiv w:val="1"/>
      <w:marLeft w:val="0"/>
      <w:marRight w:val="0"/>
      <w:marTop w:val="0"/>
      <w:marBottom w:val="0"/>
      <w:divBdr>
        <w:top w:val="none" w:sz="0" w:space="0" w:color="auto"/>
        <w:left w:val="none" w:sz="0" w:space="0" w:color="auto"/>
        <w:bottom w:val="none" w:sz="0" w:space="0" w:color="auto"/>
        <w:right w:val="none" w:sz="0" w:space="0" w:color="auto"/>
      </w:divBdr>
    </w:div>
    <w:div w:id="1176309501">
      <w:bodyDiv w:val="1"/>
      <w:marLeft w:val="0"/>
      <w:marRight w:val="0"/>
      <w:marTop w:val="0"/>
      <w:marBottom w:val="0"/>
      <w:divBdr>
        <w:top w:val="none" w:sz="0" w:space="0" w:color="auto"/>
        <w:left w:val="none" w:sz="0" w:space="0" w:color="auto"/>
        <w:bottom w:val="none" w:sz="0" w:space="0" w:color="auto"/>
        <w:right w:val="none" w:sz="0" w:space="0" w:color="auto"/>
      </w:divBdr>
    </w:div>
    <w:div w:id="1394504840">
      <w:bodyDiv w:val="1"/>
      <w:marLeft w:val="0"/>
      <w:marRight w:val="0"/>
      <w:marTop w:val="0"/>
      <w:marBottom w:val="0"/>
      <w:divBdr>
        <w:top w:val="none" w:sz="0" w:space="0" w:color="auto"/>
        <w:left w:val="none" w:sz="0" w:space="0" w:color="auto"/>
        <w:bottom w:val="none" w:sz="0" w:space="0" w:color="auto"/>
        <w:right w:val="none" w:sz="0" w:space="0" w:color="auto"/>
      </w:divBdr>
      <w:divsChild>
        <w:div w:id="2072382634">
          <w:marLeft w:val="0"/>
          <w:marRight w:val="0"/>
          <w:marTop w:val="0"/>
          <w:marBottom w:val="0"/>
          <w:divBdr>
            <w:top w:val="none" w:sz="0" w:space="0" w:color="auto"/>
            <w:left w:val="none" w:sz="0" w:space="0" w:color="auto"/>
            <w:bottom w:val="none" w:sz="0" w:space="0" w:color="auto"/>
            <w:right w:val="none" w:sz="0" w:space="0" w:color="auto"/>
          </w:divBdr>
        </w:div>
      </w:divsChild>
    </w:div>
    <w:div w:id="1449197935">
      <w:bodyDiv w:val="1"/>
      <w:marLeft w:val="0"/>
      <w:marRight w:val="0"/>
      <w:marTop w:val="0"/>
      <w:marBottom w:val="0"/>
      <w:divBdr>
        <w:top w:val="none" w:sz="0" w:space="0" w:color="auto"/>
        <w:left w:val="none" w:sz="0" w:space="0" w:color="auto"/>
        <w:bottom w:val="none" w:sz="0" w:space="0" w:color="auto"/>
        <w:right w:val="none" w:sz="0" w:space="0" w:color="auto"/>
      </w:divBdr>
      <w:divsChild>
        <w:div w:id="373820093">
          <w:marLeft w:val="0"/>
          <w:marRight w:val="0"/>
          <w:marTop w:val="0"/>
          <w:marBottom w:val="0"/>
          <w:divBdr>
            <w:top w:val="none" w:sz="0" w:space="0" w:color="auto"/>
            <w:left w:val="none" w:sz="0" w:space="0" w:color="auto"/>
            <w:bottom w:val="none" w:sz="0" w:space="0" w:color="auto"/>
            <w:right w:val="none" w:sz="0" w:space="0" w:color="auto"/>
          </w:divBdr>
        </w:div>
        <w:div w:id="2138444825">
          <w:marLeft w:val="0"/>
          <w:marRight w:val="0"/>
          <w:marTop w:val="0"/>
          <w:marBottom w:val="0"/>
          <w:divBdr>
            <w:top w:val="none" w:sz="0" w:space="0" w:color="auto"/>
            <w:left w:val="none" w:sz="0" w:space="0" w:color="auto"/>
            <w:bottom w:val="none" w:sz="0" w:space="0" w:color="auto"/>
            <w:right w:val="none" w:sz="0" w:space="0" w:color="auto"/>
          </w:divBdr>
        </w:div>
        <w:div w:id="97334973">
          <w:marLeft w:val="0"/>
          <w:marRight w:val="0"/>
          <w:marTop w:val="0"/>
          <w:marBottom w:val="0"/>
          <w:divBdr>
            <w:top w:val="none" w:sz="0" w:space="0" w:color="auto"/>
            <w:left w:val="none" w:sz="0" w:space="0" w:color="auto"/>
            <w:bottom w:val="none" w:sz="0" w:space="0" w:color="auto"/>
            <w:right w:val="none" w:sz="0" w:space="0" w:color="auto"/>
          </w:divBdr>
        </w:div>
        <w:div w:id="208154365">
          <w:marLeft w:val="0"/>
          <w:marRight w:val="0"/>
          <w:marTop w:val="0"/>
          <w:marBottom w:val="0"/>
          <w:divBdr>
            <w:top w:val="none" w:sz="0" w:space="0" w:color="auto"/>
            <w:left w:val="none" w:sz="0" w:space="0" w:color="auto"/>
            <w:bottom w:val="none" w:sz="0" w:space="0" w:color="auto"/>
            <w:right w:val="none" w:sz="0" w:space="0" w:color="auto"/>
          </w:divBdr>
        </w:div>
        <w:div w:id="731151858">
          <w:marLeft w:val="0"/>
          <w:marRight w:val="0"/>
          <w:marTop w:val="0"/>
          <w:marBottom w:val="0"/>
          <w:divBdr>
            <w:top w:val="none" w:sz="0" w:space="0" w:color="auto"/>
            <w:left w:val="none" w:sz="0" w:space="0" w:color="auto"/>
            <w:bottom w:val="none" w:sz="0" w:space="0" w:color="auto"/>
            <w:right w:val="none" w:sz="0" w:space="0" w:color="auto"/>
          </w:divBdr>
        </w:div>
        <w:div w:id="1263220462">
          <w:marLeft w:val="0"/>
          <w:marRight w:val="0"/>
          <w:marTop w:val="0"/>
          <w:marBottom w:val="0"/>
          <w:divBdr>
            <w:top w:val="none" w:sz="0" w:space="0" w:color="auto"/>
            <w:left w:val="none" w:sz="0" w:space="0" w:color="auto"/>
            <w:bottom w:val="none" w:sz="0" w:space="0" w:color="auto"/>
            <w:right w:val="none" w:sz="0" w:space="0" w:color="auto"/>
          </w:divBdr>
        </w:div>
        <w:div w:id="1599948044">
          <w:marLeft w:val="0"/>
          <w:marRight w:val="0"/>
          <w:marTop w:val="0"/>
          <w:marBottom w:val="0"/>
          <w:divBdr>
            <w:top w:val="none" w:sz="0" w:space="0" w:color="auto"/>
            <w:left w:val="none" w:sz="0" w:space="0" w:color="auto"/>
            <w:bottom w:val="none" w:sz="0" w:space="0" w:color="auto"/>
            <w:right w:val="none" w:sz="0" w:space="0" w:color="auto"/>
          </w:divBdr>
        </w:div>
        <w:div w:id="201409610">
          <w:marLeft w:val="0"/>
          <w:marRight w:val="0"/>
          <w:marTop w:val="0"/>
          <w:marBottom w:val="0"/>
          <w:divBdr>
            <w:top w:val="none" w:sz="0" w:space="0" w:color="auto"/>
            <w:left w:val="none" w:sz="0" w:space="0" w:color="auto"/>
            <w:bottom w:val="none" w:sz="0" w:space="0" w:color="auto"/>
            <w:right w:val="none" w:sz="0" w:space="0" w:color="auto"/>
          </w:divBdr>
        </w:div>
        <w:div w:id="1965186454">
          <w:marLeft w:val="0"/>
          <w:marRight w:val="0"/>
          <w:marTop w:val="0"/>
          <w:marBottom w:val="0"/>
          <w:divBdr>
            <w:top w:val="none" w:sz="0" w:space="0" w:color="auto"/>
            <w:left w:val="none" w:sz="0" w:space="0" w:color="auto"/>
            <w:bottom w:val="none" w:sz="0" w:space="0" w:color="auto"/>
            <w:right w:val="none" w:sz="0" w:space="0" w:color="auto"/>
          </w:divBdr>
        </w:div>
      </w:divsChild>
    </w:div>
    <w:div w:id="1678994571">
      <w:bodyDiv w:val="1"/>
      <w:marLeft w:val="0"/>
      <w:marRight w:val="0"/>
      <w:marTop w:val="0"/>
      <w:marBottom w:val="0"/>
      <w:divBdr>
        <w:top w:val="none" w:sz="0" w:space="0" w:color="auto"/>
        <w:left w:val="none" w:sz="0" w:space="0" w:color="auto"/>
        <w:bottom w:val="none" w:sz="0" w:space="0" w:color="auto"/>
        <w:right w:val="none" w:sz="0" w:space="0" w:color="auto"/>
      </w:divBdr>
      <w:divsChild>
        <w:div w:id="1369330706">
          <w:marLeft w:val="0"/>
          <w:marRight w:val="0"/>
          <w:marTop w:val="0"/>
          <w:marBottom w:val="0"/>
          <w:divBdr>
            <w:top w:val="none" w:sz="0" w:space="0" w:color="auto"/>
            <w:left w:val="none" w:sz="0" w:space="0" w:color="auto"/>
            <w:bottom w:val="none" w:sz="0" w:space="0" w:color="auto"/>
            <w:right w:val="none" w:sz="0" w:space="0" w:color="auto"/>
          </w:divBdr>
        </w:div>
      </w:divsChild>
    </w:div>
    <w:div w:id="1875381504">
      <w:bodyDiv w:val="1"/>
      <w:marLeft w:val="0"/>
      <w:marRight w:val="0"/>
      <w:marTop w:val="0"/>
      <w:marBottom w:val="0"/>
      <w:divBdr>
        <w:top w:val="none" w:sz="0" w:space="0" w:color="auto"/>
        <w:left w:val="none" w:sz="0" w:space="0" w:color="auto"/>
        <w:bottom w:val="none" w:sz="0" w:space="0" w:color="auto"/>
        <w:right w:val="none" w:sz="0" w:space="0" w:color="auto"/>
      </w:divBdr>
      <w:divsChild>
        <w:div w:id="914826893">
          <w:marLeft w:val="0"/>
          <w:marRight w:val="0"/>
          <w:marTop w:val="0"/>
          <w:marBottom w:val="0"/>
          <w:divBdr>
            <w:top w:val="none" w:sz="0" w:space="0" w:color="auto"/>
            <w:left w:val="none" w:sz="0" w:space="0" w:color="auto"/>
            <w:bottom w:val="none" w:sz="0" w:space="0" w:color="auto"/>
            <w:right w:val="none" w:sz="0" w:space="0" w:color="auto"/>
          </w:divBdr>
          <w:divsChild>
            <w:div w:id="960770636">
              <w:marLeft w:val="0"/>
              <w:marRight w:val="0"/>
              <w:marTop w:val="0"/>
              <w:marBottom w:val="0"/>
              <w:divBdr>
                <w:top w:val="none" w:sz="0" w:space="0" w:color="auto"/>
                <w:left w:val="none" w:sz="0" w:space="0" w:color="auto"/>
                <w:bottom w:val="none" w:sz="0" w:space="0" w:color="auto"/>
                <w:right w:val="none" w:sz="0" w:space="0" w:color="auto"/>
              </w:divBdr>
              <w:divsChild>
                <w:div w:id="286133107">
                  <w:marLeft w:val="0"/>
                  <w:marRight w:val="0"/>
                  <w:marTop w:val="0"/>
                  <w:marBottom w:val="0"/>
                  <w:divBdr>
                    <w:top w:val="none" w:sz="0" w:space="0" w:color="auto"/>
                    <w:left w:val="none" w:sz="0" w:space="0" w:color="auto"/>
                    <w:bottom w:val="none" w:sz="0" w:space="0" w:color="auto"/>
                    <w:right w:val="none" w:sz="0" w:space="0" w:color="auto"/>
                  </w:divBdr>
                  <w:divsChild>
                    <w:div w:id="748576371">
                      <w:marLeft w:val="0"/>
                      <w:marRight w:val="0"/>
                      <w:marTop w:val="0"/>
                      <w:marBottom w:val="0"/>
                      <w:divBdr>
                        <w:top w:val="none" w:sz="0" w:space="0" w:color="auto"/>
                        <w:left w:val="none" w:sz="0" w:space="0" w:color="auto"/>
                        <w:bottom w:val="none" w:sz="0" w:space="0" w:color="auto"/>
                        <w:right w:val="none" w:sz="0" w:space="0" w:color="auto"/>
                      </w:divBdr>
                      <w:divsChild>
                        <w:div w:id="1945187049">
                          <w:marLeft w:val="0"/>
                          <w:marRight w:val="0"/>
                          <w:marTop w:val="0"/>
                          <w:marBottom w:val="0"/>
                          <w:divBdr>
                            <w:top w:val="none" w:sz="0" w:space="0" w:color="auto"/>
                            <w:left w:val="none" w:sz="0" w:space="0" w:color="auto"/>
                            <w:bottom w:val="none" w:sz="0" w:space="0" w:color="auto"/>
                            <w:right w:val="none" w:sz="0" w:space="0" w:color="auto"/>
                          </w:divBdr>
                          <w:divsChild>
                            <w:div w:id="1103037025">
                              <w:marLeft w:val="0"/>
                              <w:marRight w:val="0"/>
                              <w:marTop w:val="0"/>
                              <w:marBottom w:val="0"/>
                              <w:divBdr>
                                <w:top w:val="none" w:sz="0" w:space="0" w:color="auto"/>
                                <w:left w:val="none" w:sz="0" w:space="0" w:color="auto"/>
                                <w:bottom w:val="none" w:sz="0" w:space="0" w:color="auto"/>
                                <w:right w:val="none" w:sz="0" w:space="0" w:color="auto"/>
                              </w:divBdr>
                              <w:divsChild>
                                <w:div w:id="622618092">
                                  <w:marLeft w:val="0"/>
                                  <w:marRight w:val="0"/>
                                  <w:marTop w:val="0"/>
                                  <w:marBottom w:val="0"/>
                                  <w:divBdr>
                                    <w:top w:val="none" w:sz="0" w:space="0" w:color="auto"/>
                                    <w:left w:val="none" w:sz="0" w:space="0" w:color="auto"/>
                                    <w:bottom w:val="none" w:sz="0" w:space="0" w:color="auto"/>
                                    <w:right w:val="none" w:sz="0" w:space="0" w:color="auto"/>
                                  </w:divBdr>
                                  <w:divsChild>
                                    <w:div w:id="792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00120">
                              <w:marLeft w:val="0"/>
                              <w:marRight w:val="0"/>
                              <w:marTop w:val="0"/>
                              <w:marBottom w:val="0"/>
                              <w:divBdr>
                                <w:top w:val="none" w:sz="0" w:space="0" w:color="auto"/>
                                <w:left w:val="none" w:sz="0" w:space="0" w:color="auto"/>
                                <w:bottom w:val="none" w:sz="0" w:space="0" w:color="auto"/>
                                <w:right w:val="none" w:sz="0" w:space="0" w:color="auto"/>
                              </w:divBdr>
                              <w:divsChild>
                                <w:div w:id="1212232943">
                                  <w:marLeft w:val="0"/>
                                  <w:marRight w:val="0"/>
                                  <w:marTop w:val="0"/>
                                  <w:marBottom w:val="0"/>
                                  <w:divBdr>
                                    <w:top w:val="none" w:sz="0" w:space="0" w:color="auto"/>
                                    <w:left w:val="none" w:sz="0" w:space="0" w:color="auto"/>
                                    <w:bottom w:val="none" w:sz="0" w:space="0" w:color="auto"/>
                                    <w:right w:val="none" w:sz="0" w:space="0" w:color="auto"/>
                                  </w:divBdr>
                                </w:div>
                                <w:div w:id="1793131372">
                                  <w:marLeft w:val="0"/>
                                  <w:marRight w:val="0"/>
                                  <w:marTop w:val="0"/>
                                  <w:marBottom w:val="0"/>
                                  <w:divBdr>
                                    <w:top w:val="none" w:sz="0" w:space="0" w:color="auto"/>
                                    <w:left w:val="none" w:sz="0" w:space="0" w:color="auto"/>
                                    <w:bottom w:val="none" w:sz="0" w:space="0" w:color="auto"/>
                                    <w:right w:val="none" w:sz="0" w:space="0" w:color="auto"/>
                                  </w:divBdr>
                                  <w:divsChild>
                                    <w:div w:id="15657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5123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ECE 3: Social Studies Instructional Unit &amp; Implementation</vt:lpstr>
    </vt:vector>
  </TitlesOfParts>
  <Company>Illinois State University</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3: Social Studies Instructional Unit &amp; Implementation</dc:title>
  <dc:creator>Jeannie Keist</dc:creator>
  <cp:lastModifiedBy>Brooke Ulrey</cp:lastModifiedBy>
  <cp:revision>2</cp:revision>
  <cp:lastPrinted>2017-05-10T16:25:00Z</cp:lastPrinted>
  <dcterms:created xsi:type="dcterms:W3CDTF">2018-09-27T17:07:00Z</dcterms:created>
  <dcterms:modified xsi:type="dcterms:W3CDTF">2018-09-27T17:07:00Z</dcterms:modified>
</cp:coreProperties>
</file>