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DE99" w14:textId="7B128750" w:rsidR="006A7A2F" w:rsidRPr="006A7A2F" w:rsidRDefault="00655374" w:rsidP="006A7A2F">
      <w:pPr>
        <w:pStyle w:val="NormalWeb"/>
        <w:spacing w:before="0" w:beforeAutospacing="0" w:after="0" w:afterAutospacing="0"/>
        <w:jc w:val="center"/>
        <w:rPr>
          <w:rFonts w:ascii="-webkit-standard" w:hAnsi="-webkit-standard"/>
        </w:rPr>
      </w:pPr>
      <w:r w:rsidRPr="00445A45">
        <w:rPr>
          <w:b/>
          <w:bCs/>
          <w:color w:val="000000" w:themeColor="text1"/>
          <w:sz w:val="28"/>
          <w:szCs w:val="28"/>
        </w:rPr>
        <w:t>Credential AREA:</w:t>
      </w:r>
      <w:r w:rsidRPr="00445A45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445A45">
        <w:rPr>
          <w:b/>
          <w:bCs/>
          <w:color w:val="000000" w:themeColor="text1"/>
          <w:sz w:val="28"/>
          <w:szCs w:val="28"/>
        </w:rPr>
        <w:t xml:space="preserve">Illinois Director Credential (Level </w:t>
      </w:r>
      <w:r w:rsidR="006A7A2F">
        <w:rPr>
          <w:b/>
          <w:bCs/>
          <w:color w:val="000000" w:themeColor="text1"/>
          <w:sz w:val="28"/>
          <w:szCs w:val="28"/>
        </w:rPr>
        <w:t>I)</w:t>
      </w:r>
      <w:r w:rsidRPr="00445A45">
        <w:rPr>
          <w:i/>
          <w:iCs/>
          <w:color w:val="000000" w:themeColor="text1"/>
          <w:sz w:val="15"/>
          <w:szCs w:val="15"/>
        </w:rPr>
        <w:br/>
      </w:r>
      <w:r w:rsidRPr="00445A45">
        <w:rPr>
          <w:b/>
          <w:bCs/>
          <w:color w:val="000000" w:themeColor="text1"/>
          <w:sz w:val="28"/>
          <w:szCs w:val="28"/>
        </w:rPr>
        <w:t xml:space="preserve">TOPIC: </w:t>
      </w:r>
      <w:r w:rsidR="006A7A2F" w:rsidRPr="006A7A2F">
        <w:rPr>
          <w:rFonts w:ascii="Times" w:hAnsi="Times"/>
          <w:b/>
          <w:bCs/>
          <w:sz w:val="28"/>
          <w:szCs w:val="28"/>
        </w:rPr>
        <w:t>Personal &amp; Professional Self-Awareness Assessment Example</w:t>
      </w:r>
    </w:p>
    <w:p w14:paraId="45205059" w14:textId="77777777" w:rsidR="006A7A2F" w:rsidRPr="006A7A2F" w:rsidRDefault="006A7A2F" w:rsidP="006A7A2F">
      <w:pPr>
        <w:jc w:val="center"/>
        <w:rPr>
          <w:rFonts w:ascii="-webkit-standard" w:hAnsi="-webkit-standard"/>
        </w:rPr>
      </w:pPr>
      <w:r w:rsidRPr="006A7A2F">
        <w:rPr>
          <w:rFonts w:ascii="Times" w:hAnsi="Times"/>
          <w:b/>
          <w:bCs/>
          <w:sz w:val="28"/>
          <w:szCs w:val="28"/>
        </w:rPr>
        <w:t>Professional Development Plan</w:t>
      </w:r>
    </w:p>
    <w:p w14:paraId="1E0F3AFC" w14:textId="77777777" w:rsidR="009E6D6F" w:rsidRPr="00445A45" w:rsidRDefault="009E6D6F" w:rsidP="006A7A2F">
      <w:pPr>
        <w:rPr>
          <w:b/>
          <w:color w:val="000000" w:themeColor="text1"/>
        </w:rPr>
      </w:pPr>
    </w:p>
    <w:p w14:paraId="7C3FF12C" w14:textId="50CB85D4" w:rsidR="00655374" w:rsidRPr="00445A45" w:rsidRDefault="00655374">
      <w:pPr>
        <w:rPr>
          <w:b/>
          <w:iCs/>
          <w:color w:val="000000" w:themeColor="text1"/>
          <w:sz w:val="20"/>
          <w:szCs w:val="20"/>
        </w:rPr>
      </w:pPr>
      <w:r w:rsidRPr="00445A45">
        <w:rPr>
          <w:b/>
          <w:color w:val="000000" w:themeColor="text1"/>
          <w:sz w:val="28"/>
          <w:szCs w:val="28"/>
        </w:rPr>
        <w:t>I. Assessment Competency &amp; Standard Alignment</w:t>
      </w:r>
      <w:r w:rsidR="008F4FD8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6D5363A1" w14:textId="77777777" w:rsidR="00655374" w:rsidRPr="00445A45" w:rsidRDefault="00655374">
      <w:pPr>
        <w:rPr>
          <w:b/>
          <w:color w:val="000000" w:themeColor="text1"/>
          <w:sz w:val="28"/>
          <w:szCs w:val="28"/>
        </w:rPr>
      </w:pPr>
    </w:p>
    <w:tbl>
      <w:tblPr>
        <w:tblStyle w:val="a"/>
        <w:tblW w:w="13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6"/>
      </w:tblGrid>
      <w:tr w:rsidR="00BB79B5" w:rsidRPr="00445A45" w14:paraId="3C6F5509" w14:textId="77777777" w:rsidTr="00DF4710">
        <w:trPr>
          <w:trHeight w:val="276"/>
          <w:jc w:val="center"/>
        </w:trPr>
        <w:tc>
          <w:tcPr>
            <w:tcW w:w="13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82EFC" w14:textId="77777777" w:rsidR="00BB79B5" w:rsidRPr="00445A45" w:rsidRDefault="00BB79B5" w:rsidP="00DF4710">
            <w:pPr>
              <w:jc w:val="center"/>
              <w:rPr>
                <w:rFonts w:eastAsia="Times"/>
                <w:b/>
                <w:color w:val="000000" w:themeColor="text1"/>
              </w:rPr>
            </w:pPr>
            <w:r w:rsidRPr="00445A45">
              <w:rPr>
                <w:rFonts w:eastAsia="Times"/>
                <w:b/>
                <w:color w:val="000000" w:themeColor="text1"/>
              </w:rPr>
              <w:t>Gateways Competencies Assessed</w:t>
            </w:r>
          </w:p>
        </w:tc>
      </w:tr>
      <w:tr w:rsidR="00BB79B5" w:rsidRPr="00445A45" w14:paraId="19B73634" w14:textId="77777777" w:rsidTr="00DF4710">
        <w:trPr>
          <w:trHeight w:val="276"/>
          <w:jc w:val="center"/>
        </w:trPr>
        <w:tc>
          <w:tcPr>
            <w:tcW w:w="13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E0BCB" w14:textId="77777777" w:rsidR="00BB79B5" w:rsidRPr="00445A45" w:rsidRDefault="00BB79B5" w:rsidP="00DF4710">
            <w:pPr>
              <w:widowControl w:val="0"/>
              <w:rPr>
                <w:rFonts w:eastAsia="Times"/>
                <w:b/>
                <w:color w:val="000000" w:themeColor="text1"/>
              </w:rPr>
            </w:pPr>
          </w:p>
        </w:tc>
      </w:tr>
      <w:tr w:rsidR="00BB79B5" w:rsidRPr="00445A45" w14:paraId="3976B9A4" w14:textId="77777777" w:rsidTr="00DF4710">
        <w:trPr>
          <w:trHeight w:val="141"/>
          <w:jc w:val="center"/>
        </w:trPr>
        <w:tc>
          <w:tcPr>
            <w:tcW w:w="1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A718FF" w14:textId="77777777" w:rsidR="00BB79B5" w:rsidRPr="00445A45" w:rsidRDefault="00BB79B5" w:rsidP="00DF4710">
            <w:pPr>
              <w:rPr>
                <w:rFonts w:eastAsia="Arial"/>
                <w:color w:val="000000" w:themeColor="text1"/>
              </w:rPr>
            </w:pPr>
            <w:r w:rsidRPr="001D5ACC">
              <w:rPr>
                <w:rFonts w:ascii="Times" w:hAnsi="Times"/>
                <w:b/>
                <w:bCs/>
                <w:color w:val="000000"/>
              </w:rPr>
              <w:t>PPS1</w:t>
            </w:r>
            <w:r w:rsidRPr="001D5ACC">
              <w:rPr>
                <w:rFonts w:ascii="Times" w:hAnsi="Times"/>
                <w:color w:val="000000"/>
              </w:rPr>
              <w:t>: Identify strategies to support personal and professional development</w:t>
            </w:r>
          </w:p>
        </w:tc>
      </w:tr>
      <w:tr w:rsidR="00BB79B5" w:rsidRPr="00445A45" w14:paraId="50AA2050" w14:textId="77777777" w:rsidTr="00DF4710">
        <w:trPr>
          <w:trHeight w:val="238"/>
          <w:jc w:val="center"/>
        </w:trPr>
        <w:tc>
          <w:tcPr>
            <w:tcW w:w="1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BC9B9A" w14:textId="77777777" w:rsidR="00BB79B5" w:rsidRPr="00445A45" w:rsidRDefault="00BB79B5" w:rsidP="00DF4710">
            <w:pPr>
              <w:spacing w:line="276" w:lineRule="auto"/>
              <w:rPr>
                <w:rFonts w:eastAsia="Arial"/>
                <w:color w:val="000000" w:themeColor="text1"/>
              </w:rPr>
            </w:pPr>
            <w:r w:rsidRPr="001D5ACC">
              <w:rPr>
                <w:rFonts w:ascii="Times" w:hAnsi="Times"/>
                <w:b/>
                <w:bCs/>
                <w:color w:val="000000"/>
              </w:rPr>
              <w:t>PPS2</w:t>
            </w:r>
            <w:r w:rsidRPr="001D5ACC">
              <w:rPr>
                <w:rFonts w:ascii="Times" w:hAnsi="Times"/>
                <w:color w:val="000000"/>
              </w:rPr>
              <w:t>: Develop and demonstrate effective leadership skills, including culturally and linguistically responsive communication skills and an intentional management philosophy</w:t>
            </w:r>
          </w:p>
        </w:tc>
      </w:tr>
    </w:tbl>
    <w:p w14:paraId="5923A850" w14:textId="2CAFD23F" w:rsidR="009E6D6F" w:rsidRPr="00445A45" w:rsidRDefault="009E6D6F" w:rsidP="00655374">
      <w:pPr>
        <w:rPr>
          <w:color w:val="000000" w:themeColor="text1"/>
        </w:rPr>
      </w:pPr>
    </w:p>
    <w:p w14:paraId="70217AA6" w14:textId="77777777" w:rsidR="00655374" w:rsidRPr="00445A45" w:rsidRDefault="00655374" w:rsidP="00655374">
      <w:pPr>
        <w:rPr>
          <w:color w:val="000000" w:themeColor="text1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1340"/>
      </w:tblGrid>
      <w:tr w:rsidR="00445A45" w:rsidRPr="00445A45" w14:paraId="4C9AF977" w14:textId="77777777" w:rsidTr="006C1FBB">
        <w:tc>
          <w:tcPr>
            <w:tcW w:w="11340" w:type="dxa"/>
          </w:tcPr>
          <w:p w14:paraId="1A006782" w14:textId="77777777" w:rsidR="001C0030" w:rsidRPr="00445A45" w:rsidRDefault="001C0030" w:rsidP="006C1FB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A45">
              <w:rPr>
                <w:b/>
                <w:bCs/>
                <w:color w:val="000000" w:themeColor="text1"/>
              </w:rPr>
              <w:t>Suggested Competency Cross-Alignments</w:t>
            </w:r>
          </w:p>
          <w:p w14:paraId="1C8F9D87" w14:textId="77777777" w:rsidR="001C0030" w:rsidRPr="00445A45" w:rsidRDefault="001C0030" w:rsidP="006C1FB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A45">
              <w:rPr>
                <w:color w:val="000000" w:themeColor="text1"/>
              </w:rPr>
              <w:t>(with a few edits to this assessment task, these additional competencies could also be assessed with this task)</w:t>
            </w:r>
          </w:p>
        </w:tc>
      </w:tr>
      <w:tr w:rsidR="00445A45" w:rsidRPr="00445A45" w14:paraId="5C9FD675" w14:textId="77777777" w:rsidTr="006C1FBB">
        <w:tc>
          <w:tcPr>
            <w:tcW w:w="11340" w:type="dxa"/>
            <w:shd w:val="clear" w:color="auto" w:fill="DDD9C3"/>
          </w:tcPr>
          <w:p w14:paraId="706137A0" w14:textId="0539E98A" w:rsidR="001C0030" w:rsidRPr="001B5835" w:rsidRDefault="0085508A" w:rsidP="004A6557">
            <w:pPr>
              <w:rPr>
                <w:color w:val="000000" w:themeColor="text1"/>
              </w:rPr>
            </w:pPr>
            <w:r w:rsidRPr="001B5835">
              <w:rPr>
                <w:b/>
              </w:rPr>
              <w:t>TEC1</w:t>
            </w:r>
            <w:r w:rsidRPr="001B5835">
              <w:t>: Demonstrate technological literacy</w:t>
            </w:r>
          </w:p>
        </w:tc>
      </w:tr>
    </w:tbl>
    <w:p w14:paraId="0640B3B9" w14:textId="77777777" w:rsidR="00655374" w:rsidRPr="00445A45" w:rsidRDefault="00655374">
      <w:pPr>
        <w:jc w:val="center"/>
        <w:rPr>
          <w:color w:val="000000" w:themeColor="text1"/>
        </w:rPr>
      </w:pPr>
    </w:p>
    <w:p w14:paraId="47FCE80B" w14:textId="37F49556" w:rsidR="009E6D6F" w:rsidRPr="00445A45" w:rsidRDefault="00655374">
      <w:pPr>
        <w:rPr>
          <w:b/>
          <w:i/>
          <w:color w:val="000000" w:themeColor="text1"/>
          <w:sz w:val="15"/>
          <w:szCs w:val="15"/>
        </w:rPr>
      </w:pPr>
      <w:r w:rsidRPr="00445A45">
        <w:rPr>
          <w:b/>
          <w:color w:val="000000" w:themeColor="text1"/>
          <w:sz w:val="28"/>
          <w:szCs w:val="28"/>
        </w:rPr>
        <w:t>II. Assessment Task Description/ Directions</w:t>
      </w:r>
    </w:p>
    <w:p w14:paraId="4C5EC5D0" w14:textId="77777777" w:rsidR="009E6D6F" w:rsidRPr="00445A45" w:rsidRDefault="009E6D6F">
      <w:pPr>
        <w:rPr>
          <w:rFonts w:eastAsia="Calibri"/>
          <w:color w:val="000000" w:themeColor="text1"/>
        </w:rPr>
      </w:pPr>
    </w:p>
    <w:p w14:paraId="5D502C14" w14:textId="77777777" w:rsidR="000B159F" w:rsidRPr="00445A45" w:rsidRDefault="000B159F" w:rsidP="000B159F">
      <w:pPr>
        <w:rPr>
          <w:b/>
          <w:color w:val="000000" w:themeColor="text1"/>
        </w:rPr>
      </w:pPr>
      <w:r w:rsidRPr="00445A45">
        <w:rPr>
          <w:b/>
          <w:color w:val="000000" w:themeColor="text1"/>
        </w:rPr>
        <w:t xml:space="preserve">Overview: </w:t>
      </w:r>
      <w:r>
        <w:rPr>
          <w:b/>
          <w:color w:val="000000" w:themeColor="text1"/>
        </w:rPr>
        <w:t>In this assessment, you will…</w:t>
      </w:r>
    </w:p>
    <w:p w14:paraId="6B0546D9" w14:textId="77777777" w:rsidR="009E6D6F" w:rsidRPr="00445A45" w:rsidRDefault="009E6D6F">
      <w:pPr>
        <w:rPr>
          <w:color w:val="000000" w:themeColor="text1"/>
        </w:rPr>
      </w:pPr>
    </w:p>
    <w:tbl>
      <w:tblPr>
        <w:tblW w:w="12690" w:type="dxa"/>
        <w:tblInd w:w="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6300"/>
      </w:tblGrid>
      <w:tr w:rsidR="00445A45" w:rsidRPr="00445A45" w14:paraId="0ECB0564" w14:textId="77777777" w:rsidTr="006C1FBB">
        <w:tc>
          <w:tcPr>
            <w:tcW w:w="63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252A" w14:textId="77777777" w:rsidR="001C0030" w:rsidRPr="00445A45" w:rsidRDefault="001C0030" w:rsidP="006C1FB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445A45">
              <w:rPr>
                <w:b/>
                <w:color w:val="000000" w:themeColor="text1"/>
              </w:rPr>
              <w:t>Option 1</w:t>
            </w:r>
          </w:p>
          <w:p w14:paraId="3A9D6804" w14:textId="77777777" w:rsidR="001C0030" w:rsidRPr="00445A45" w:rsidRDefault="001C0030" w:rsidP="006C1FBB">
            <w:pPr>
              <w:widowControl w:val="0"/>
              <w:jc w:val="center"/>
              <w:rPr>
                <w:color w:val="000000" w:themeColor="text1"/>
              </w:rPr>
            </w:pPr>
            <w:r w:rsidRPr="00445A45">
              <w:rPr>
                <w:color w:val="000000" w:themeColor="text1"/>
              </w:rPr>
              <w:t>(for those wanting to become leaders in the field)</w:t>
            </w:r>
          </w:p>
        </w:tc>
        <w:tc>
          <w:tcPr>
            <w:tcW w:w="6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3E4A" w14:textId="77777777" w:rsidR="001C0030" w:rsidRPr="00445A45" w:rsidRDefault="001C0030" w:rsidP="006C1FB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445A45">
              <w:rPr>
                <w:b/>
                <w:color w:val="000000" w:themeColor="text1"/>
              </w:rPr>
              <w:t>Option 2</w:t>
            </w:r>
          </w:p>
          <w:p w14:paraId="41DE78BF" w14:textId="77777777" w:rsidR="001C0030" w:rsidRPr="00445A45" w:rsidRDefault="001C0030" w:rsidP="006C1FBB">
            <w:pPr>
              <w:widowControl w:val="0"/>
              <w:jc w:val="center"/>
              <w:rPr>
                <w:color w:val="000000" w:themeColor="text1"/>
              </w:rPr>
            </w:pPr>
            <w:r w:rsidRPr="00445A45">
              <w:rPr>
                <w:color w:val="000000" w:themeColor="text1"/>
              </w:rPr>
              <w:t>(for those who are already leaders in the field at a licensed site)</w:t>
            </w:r>
          </w:p>
        </w:tc>
      </w:tr>
      <w:tr w:rsidR="001C0030" w:rsidRPr="00445A45" w14:paraId="4E3CC363" w14:textId="77777777" w:rsidTr="006C1FBB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61B3" w14:textId="7856123B" w:rsidR="001C0030" w:rsidRPr="001B5835" w:rsidRDefault="004D2A2D" w:rsidP="001B5835">
            <w:pPr>
              <w:pStyle w:val="ListParagraph"/>
              <w:numPr>
                <w:ilvl w:val="0"/>
                <w:numId w:val="33"/>
              </w:numPr>
            </w:pPr>
            <w:r w:rsidRPr="003C2075">
              <w:rPr>
                <w:rFonts w:ascii="Times" w:hAnsi="Times"/>
              </w:rPr>
              <w:t xml:space="preserve">Written from the lens of a leader in the </w:t>
            </w:r>
            <w:r w:rsidR="009C3F5A" w:rsidRPr="00B306AB">
              <w:rPr>
                <w:rFonts w:asciiTheme="minorHAnsi" w:hAnsiTheme="minorHAnsi"/>
              </w:rPr>
              <w:t>early childhood</w:t>
            </w:r>
            <w:r w:rsidR="009C3F5A">
              <w:rPr>
                <w:rFonts w:asciiTheme="minorHAnsi" w:hAnsiTheme="minorHAnsi"/>
              </w:rPr>
              <w:t>/ school-age</w:t>
            </w:r>
            <w:r w:rsidR="009C3F5A" w:rsidRPr="00B306AB">
              <w:rPr>
                <w:rFonts w:asciiTheme="minorHAnsi" w:hAnsiTheme="minorHAnsi"/>
              </w:rPr>
              <w:t xml:space="preserve"> </w:t>
            </w:r>
            <w:r w:rsidRPr="003C2075">
              <w:rPr>
                <w:rFonts w:ascii="Times" w:hAnsi="Times"/>
              </w:rPr>
              <w:t>field, you</w:t>
            </w:r>
            <w:r>
              <w:rPr>
                <w:rFonts w:ascii="Times" w:hAnsi="Times"/>
              </w:rPr>
              <w:t xml:space="preserve"> will write a professional development plan that</w:t>
            </w:r>
            <w:r w:rsidRPr="003C2075">
              <w:rPr>
                <w:rFonts w:ascii="Times" w:hAnsi="Times"/>
              </w:rPr>
              <w:t xml:space="preserve"> reflect</w:t>
            </w:r>
            <w:r>
              <w:rPr>
                <w:rFonts w:ascii="Times" w:hAnsi="Times"/>
              </w:rPr>
              <w:t>s</w:t>
            </w:r>
            <w:r w:rsidRPr="003C2075">
              <w:rPr>
                <w:rFonts w:ascii="Times" w:hAnsi="Times"/>
              </w:rPr>
              <w:t xml:space="preserve"> your professional development and career goals.  </w:t>
            </w:r>
            <w:r>
              <w:rPr>
                <w:rFonts w:ascii="Times" w:hAnsi="Times"/>
              </w:rPr>
              <w:t>In the plan, y</w:t>
            </w:r>
            <w:r w:rsidRPr="003C2075">
              <w:rPr>
                <w:rFonts w:ascii="Times" w:hAnsi="Times"/>
              </w:rPr>
              <w:t xml:space="preserve">ou will outline the strategies you plan </w:t>
            </w:r>
            <w:r>
              <w:rPr>
                <w:rFonts w:ascii="Times" w:hAnsi="Times"/>
              </w:rPr>
              <w:t>to</w:t>
            </w:r>
            <w:r w:rsidRPr="003C2075">
              <w:rPr>
                <w:rFonts w:ascii="Times" w:hAnsi="Times"/>
              </w:rPr>
              <w:t xml:space="preserve"> implement related to your leadership skills and in support of others’ professional development</w:t>
            </w:r>
            <w:r w:rsidR="001B5835" w:rsidRPr="001B5835">
              <w:rPr>
                <w:rFonts w:ascii="Times" w:hAnsi="Times"/>
              </w:rPr>
              <w:t>.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3E81" w14:textId="1EC8193F" w:rsidR="001C0030" w:rsidRPr="001B5835" w:rsidRDefault="004D2A2D" w:rsidP="001B5835">
            <w:pPr>
              <w:pStyle w:val="ListParagraph"/>
              <w:numPr>
                <w:ilvl w:val="0"/>
                <w:numId w:val="33"/>
              </w:numPr>
            </w:pPr>
            <w:r w:rsidRPr="003C2075">
              <w:rPr>
                <w:rFonts w:ascii="Times" w:hAnsi="Times"/>
              </w:rPr>
              <w:t>Either revising or crafting new, you</w:t>
            </w:r>
            <w:r>
              <w:rPr>
                <w:rFonts w:ascii="Times" w:hAnsi="Times"/>
              </w:rPr>
              <w:t xml:space="preserve"> will write a professional development plan</w:t>
            </w:r>
            <w:r w:rsidRPr="003C2075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that </w:t>
            </w:r>
            <w:r w:rsidRPr="003C2075">
              <w:rPr>
                <w:rFonts w:ascii="Times" w:hAnsi="Times"/>
              </w:rPr>
              <w:t xml:space="preserve">should be reflective of both the current strategies you use in your professional development, leadership skills, and support of others’ professional development, </w:t>
            </w:r>
            <w:r>
              <w:rPr>
                <w:rFonts w:ascii="Times" w:hAnsi="Times"/>
              </w:rPr>
              <w:t>as well as</w:t>
            </w:r>
            <w:r w:rsidRPr="003C2075">
              <w:rPr>
                <w:rFonts w:ascii="Times" w:hAnsi="Times"/>
              </w:rPr>
              <w:t xml:space="preserve"> new strategies that can be employed to foster growth</w:t>
            </w:r>
            <w:r w:rsidR="001B5835" w:rsidRPr="001B5835">
              <w:rPr>
                <w:rFonts w:ascii="Times" w:hAnsi="Times"/>
              </w:rPr>
              <w:t>.</w:t>
            </w:r>
          </w:p>
        </w:tc>
      </w:tr>
    </w:tbl>
    <w:p w14:paraId="0029A6B2" w14:textId="5812F135" w:rsidR="001C0030" w:rsidRDefault="001C0030" w:rsidP="001C0030">
      <w:pPr>
        <w:rPr>
          <w:b/>
          <w:color w:val="000000" w:themeColor="text1"/>
        </w:rPr>
      </w:pPr>
    </w:p>
    <w:p w14:paraId="69BC63DB" w14:textId="7B4FAE15" w:rsidR="00492144" w:rsidRDefault="00492144" w:rsidP="001C0030">
      <w:pPr>
        <w:rPr>
          <w:b/>
          <w:color w:val="000000" w:themeColor="text1"/>
        </w:rPr>
      </w:pPr>
    </w:p>
    <w:p w14:paraId="3AD6608D" w14:textId="4D42E40D" w:rsidR="00492144" w:rsidRDefault="00492144" w:rsidP="001C0030">
      <w:pPr>
        <w:rPr>
          <w:b/>
          <w:color w:val="000000" w:themeColor="text1"/>
        </w:rPr>
      </w:pPr>
    </w:p>
    <w:p w14:paraId="1A33B6F8" w14:textId="77777777" w:rsidR="00492144" w:rsidRPr="00445A45" w:rsidRDefault="00492144" w:rsidP="001C0030">
      <w:pPr>
        <w:rPr>
          <w:b/>
          <w:color w:val="000000" w:themeColor="text1"/>
        </w:rPr>
      </w:pPr>
    </w:p>
    <w:p w14:paraId="58EC9BA2" w14:textId="777B1514" w:rsidR="001C0030" w:rsidRPr="00445A45" w:rsidRDefault="00B315B2" w:rsidP="001C0030">
      <w:pPr>
        <w:jc w:val="center"/>
        <w:rPr>
          <w:color w:val="000000" w:themeColor="text1"/>
          <w:sz w:val="28"/>
          <w:szCs w:val="32"/>
          <w:u w:val="single"/>
        </w:rPr>
      </w:pPr>
      <w:r w:rsidRPr="00445A45">
        <w:rPr>
          <w:b/>
          <w:color w:val="000000" w:themeColor="text1"/>
          <w:sz w:val="32"/>
          <w:szCs w:val="32"/>
          <w:u w:val="single"/>
        </w:rPr>
        <w:lastRenderedPageBreak/>
        <w:t xml:space="preserve">Specific Steps for </w:t>
      </w:r>
      <w:r w:rsidR="001C0030" w:rsidRPr="00445A45">
        <w:rPr>
          <w:b/>
          <w:color w:val="000000" w:themeColor="text1"/>
          <w:sz w:val="32"/>
          <w:szCs w:val="32"/>
          <w:u w:val="single"/>
        </w:rPr>
        <w:t>Option 1</w:t>
      </w:r>
    </w:p>
    <w:p w14:paraId="081B6CB3" w14:textId="77777777" w:rsidR="001C0030" w:rsidRPr="00445A45" w:rsidRDefault="001C0030" w:rsidP="001C0030">
      <w:pPr>
        <w:rPr>
          <w:color w:val="000000" w:themeColor="text1"/>
        </w:rPr>
      </w:pPr>
    </w:p>
    <w:p w14:paraId="5F64E89E" w14:textId="6B6896D9" w:rsidR="001B5835" w:rsidRPr="00884706" w:rsidRDefault="001B5835" w:rsidP="001B5835">
      <w:pPr>
        <w:pStyle w:val="NormalWeb"/>
        <w:spacing w:before="0" w:beforeAutospacing="0" w:after="0" w:afterAutospacing="0"/>
        <w:rPr>
          <w:rFonts w:ascii="-webkit-standard" w:hAnsi="-webkit-standard"/>
        </w:rPr>
      </w:pPr>
      <w:r w:rsidRPr="00884706">
        <w:rPr>
          <w:rFonts w:ascii="Times" w:hAnsi="Times"/>
        </w:rPr>
        <w:t xml:space="preserve">The following required components must be included in your </w:t>
      </w:r>
      <w:r w:rsidR="003124A5" w:rsidRPr="00884706">
        <w:rPr>
          <w:rFonts w:ascii="Times" w:hAnsi="Times"/>
        </w:rPr>
        <w:t xml:space="preserve">created </w:t>
      </w:r>
      <w:r w:rsidRPr="00884706">
        <w:rPr>
          <w:rFonts w:ascii="Times" w:hAnsi="Times"/>
        </w:rPr>
        <w:t>professional development plan:  </w:t>
      </w:r>
    </w:p>
    <w:p w14:paraId="3D3CE1BF" w14:textId="51ED552C" w:rsidR="001B5835" w:rsidRPr="001B5835" w:rsidRDefault="001B5835" w:rsidP="001B5835">
      <w:pPr>
        <w:rPr>
          <w:rFonts w:ascii="-webkit-standard" w:hAnsi="-webkit-standard"/>
        </w:rPr>
      </w:pPr>
    </w:p>
    <w:p w14:paraId="4DAB04E4" w14:textId="77777777" w:rsidR="001B5835" w:rsidRPr="001B5835" w:rsidRDefault="001B5835" w:rsidP="001B5835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</w:rPr>
        <w:t>An overview of your professional goals. Write your goals using a goal setting tool, such as the S.M.A.R.T goal strategy:</w:t>
      </w:r>
    </w:p>
    <w:p w14:paraId="3DFF6DB9" w14:textId="4F18F5D0" w:rsidR="001B5835" w:rsidRPr="001B5835" w:rsidRDefault="00A67382" w:rsidP="001B5835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Times" w:hAnsi="Times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66D871" wp14:editId="5590AC3E">
                <wp:simplePos x="0" y="0"/>
                <wp:positionH relativeFrom="margin">
                  <wp:posOffset>7444105</wp:posOffset>
                </wp:positionH>
                <wp:positionV relativeFrom="paragraph">
                  <wp:posOffset>302895</wp:posOffset>
                </wp:positionV>
                <wp:extent cx="1572895" cy="706120"/>
                <wp:effectExtent l="133350" t="304800" r="122555" b="34163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6806">
                          <a:off x="0" y="0"/>
                          <a:ext cx="1572895" cy="706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FCCB6" w14:textId="77777777" w:rsidR="00A67382" w:rsidRPr="00CF611E" w:rsidRDefault="00A67382" w:rsidP="00A67382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36C81452" w14:textId="77777777" w:rsidR="000138AC" w:rsidRDefault="000138AC" w:rsidP="00A67382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- Website options</w:t>
                            </w:r>
                          </w:p>
                          <w:p w14:paraId="662D3955" w14:textId="2E21411B" w:rsidR="00A67382" w:rsidRPr="0011767B" w:rsidRDefault="000138AC" w:rsidP="00A67382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- Collaboration options</w:t>
                            </w:r>
                            <w:r w:rsidR="00A67382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D871" id="Rectangle 11" o:spid="_x0000_s1026" style="position:absolute;left:0;text-align:left;margin-left:586.15pt;margin-top:23.85pt;width:123.85pt;height:55.6pt;rotation:-1401590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" fillcolor="white [3212]" strokecolor="#c0504d [3205]">
                <v:shadow on="t" color="black" opacity="22937f" origin=",.5" offset="0,.63889mm"/>
                <v:textbox>
                  <w:txbxContent>
                    <w:p w14:paraId="510FCCB6" w14:textId="77777777" w:rsidR="00A67382" w:rsidRPr="00CF611E" w:rsidRDefault="00A67382" w:rsidP="00A67382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36C81452" w14:textId="77777777" w:rsidR="000138AC" w:rsidRDefault="000138AC" w:rsidP="00A67382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- Website options</w:t>
                      </w:r>
                    </w:p>
                    <w:p w14:paraId="662D3955" w14:textId="2E21411B" w:rsidR="00A67382" w:rsidRPr="0011767B" w:rsidRDefault="000138AC" w:rsidP="00A67382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- Collaboration options</w:t>
                      </w:r>
                      <w:r w:rsidR="00A67382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B5835" w:rsidRPr="001B5835">
        <w:rPr>
          <w:rFonts w:ascii="Times" w:hAnsi="Times"/>
          <w:b/>
          <w:bCs/>
        </w:rPr>
        <w:t>Specific</w:t>
      </w:r>
      <w:r w:rsidR="001B5835" w:rsidRPr="001B5835">
        <w:rPr>
          <w:rFonts w:ascii="Times" w:hAnsi="Times"/>
        </w:rPr>
        <w:t>-A general goal would say, “Get a job in ECE.”  A specific goal would say, “Within one year of degree/ certificate completion, obtain an Assistant Director Position within and Early Childhood Program.”</w:t>
      </w:r>
    </w:p>
    <w:p w14:paraId="34C3125C" w14:textId="1807D221" w:rsidR="001B5835" w:rsidRPr="001B5835" w:rsidRDefault="001B5835" w:rsidP="001B5835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  <w:b/>
          <w:bCs/>
        </w:rPr>
        <w:t>Measurable</w:t>
      </w:r>
      <w:r w:rsidRPr="001B5835">
        <w:rPr>
          <w:rFonts w:ascii="Times" w:hAnsi="Times"/>
        </w:rPr>
        <w:t>-Ask yourself, how will I know if I have accomplished it?</w:t>
      </w:r>
    </w:p>
    <w:p w14:paraId="5E9B2DD1" w14:textId="4EE856AB" w:rsidR="001B5835" w:rsidRPr="001B5835" w:rsidRDefault="001B5835" w:rsidP="001B5835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  <w:b/>
          <w:bCs/>
        </w:rPr>
        <w:t>Attainable</w:t>
      </w:r>
      <w:r w:rsidRPr="001B5835">
        <w:rPr>
          <w:rFonts w:ascii="Times" w:hAnsi="Times"/>
        </w:rPr>
        <w:t>-Writing a goal down helps you begin to see ways in which you can attain it and recognize opportunities that bring you closer to reaching your goal.</w:t>
      </w:r>
      <w:r w:rsidR="00A67382" w:rsidRPr="00A67382">
        <w:rPr>
          <w:noProof/>
          <w:color w:val="000000"/>
        </w:rPr>
        <w:t xml:space="preserve"> </w:t>
      </w:r>
    </w:p>
    <w:p w14:paraId="10AC259C" w14:textId="77777777" w:rsidR="001B5835" w:rsidRPr="001B5835" w:rsidRDefault="001B5835" w:rsidP="001B5835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  <w:b/>
          <w:bCs/>
        </w:rPr>
        <w:t>Realistic</w:t>
      </w:r>
      <w:r w:rsidRPr="001B5835">
        <w:rPr>
          <w:rFonts w:ascii="Times" w:hAnsi="Times"/>
        </w:rPr>
        <w:t>-Do you truly believe you can accomplish it?</w:t>
      </w:r>
    </w:p>
    <w:p w14:paraId="334D070A" w14:textId="6FA2FD90" w:rsidR="001B5835" w:rsidRPr="001B5835" w:rsidRDefault="001B5835" w:rsidP="001B5835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  <w:b/>
          <w:bCs/>
        </w:rPr>
        <w:t>Timely</w:t>
      </w:r>
      <w:r w:rsidRPr="001B5835">
        <w:rPr>
          <w:rFonts w:ascii="Times" w:hAnsi="Times"/>
        </w:rPr>
        <w:t>-The goal should be time-bound; otherwise, there is no urgency to complete it.</w:t>
      </w:r>
    </w:p>
    <w:p w14:paraId="1A4F839C" w14:textId="571DA6F7" w:rsidR="001B5835" w:rsidRPr="001B5835" w:rsidRDefault="001B5835" w:rsidP="001B5835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</w:rPr>
        <w:t>An overview of professional resources (e.g., books, websites, workshops) that will guide your development and support your professional goals</w:t>
      </w:r>
    </w:p>
    <w:p w14:paraId="6E7DDD9E" w14:textId="3D4C8AE5" w:rsidR="001B5835" w:rsidRPr="001B5835" w:rsidRDefault="001B5835" w:rsidP="001B5835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</w:rPr>
        <w:t>An overview of strategies that you will use to support balance between personal and professional obligations</w:t>
      </w:r>
    </w:p>
    <w:p w14:paraId="0DCD60BA" w14:textId="0FF8F374" w:rsidR="001B5835" w:rsidRPr="001B5835" w:rsidRDefault="00A67382" w:rsidP="001B5835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Times" w:hAnsi="Times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CB79FC" wp14:editId="1194ADFA">
                <wp:simplePos x="0" y="0"/>
                <wp:positionH relativeFrom="margin">
                  <wp:posOffset>6988175</wp:posOffset>
                </wp:positionH>
                <wp:positionV relativeFrom="paragraph">
                  <wp:posOffset>309245</wp:posOffset>
                </wp:positionV>
                <wp:extent cx="1819275" cy="539750"/>
                <wp:effectExtent l="95250" t="342900" r="28575" b="3937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6806">
                          <a:off x="0" y="0"/>
                          <a:ext cx="1819275" cy="53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91945" w14:textId="77777777" w:rsidR="00A67382" w:rsidRPr="00CF611E" w:rsidRDefault="00A67382" w:rsidP="00A67382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5B7B684C" w14:textId="79948DE7" w:rsidR="00A67382" w:rsidRPr="0011767B" w:rsidRDefault="000138AC" w:rsidP="00A67382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- Video/audio record options</w:t>
                            </w:r>
                            <w:r w:rsidR="00A67382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79FC" id="Rectangle 1" o:spid="_x0000_s1027" style="position:absolute;left:0;text-align:left;margin-left:550.25pt;margin-top:24.35pt;width:143.25pt;height:42.5pt;rotation:-1401590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" fillcolor="white [3212]" strokecolor="#c0504d [3205]">
                <v:shadow on="t" color="black" opacity="22937f" origin=",.5" offset="0,.63889mm"/>
                <v:textbox>
                  <w:txbxContent>
                    <w:p w14:paraId="7AE91945" w14:textId="77777777" w:rsidR="00A67382" w:rsidRPr="00CF611E" w:rsidRDefault="00A67382" w:rsidP="00A67382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5B7B684C" w14:textId="79948DE7" w:rsidR="00A67382" w:rsidRPr="0011767B" w:rsidRDefault="000138AC" w:rsidP="00A67382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- Video/audio record options</w:t>
                      </w:r>
                      <w:r w:rsidR="00A67382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B5835" w:rsidRPr="001B5835">
        <w:rPr>
          <w:rFonts w:ascii="Times" w:hAnsi="Times"/>
        </w:rPr>
        <w:t>A description of your management philosophy, including commentary regarding communication skills, cultural competence, and respect for children and families who are culturally, linguistically, ethnically, socioeconomically, and ability diverse</w:t>
      </w:r>
    </w:p>
    <w:p w14:paraId="15C1784A" w14:textId="10B21256" w:rsidR="001B5835" w:rsidRPr="001B5835" w:rsidRDefault="001B5835" w:rsidP="001B5835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</w:rPr>
        <w:t>A description of the relationship between research and early childhood and/or school-age policy and practice</w:t>
      </w:r>
    </w:p>
    <w:p w14:paraId="523FFFCB" w14:textId="3D1BC753" w:rsidR="001C0030" w:rsidRDefault="001C0030" w:rsidP="00CD533C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6DBA9331" w14:textId="77777777" w:rsidR="001B5835" w:rsidRPr="00445A45" w:rsidRDefault="001B5835" w:rsidP="00CD533C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4EBC3550" w14:textId="023AB92A" w:rsidR="001C0030" w:rsidRPr="00445A45" w:rsidRDefault="00B315B2" w:rsidP="00B315B2">
      <w:pPr>
        <w:jc w:val="center"/>
        <w:rPr>
          <w:color w:val="000000" w:themeColor="text1"/>
        </w:rPr>
      </w:pPr>
      <w:r w:rsidRPr="00445A45">
        <w:rPr>
          <w:b/>
          <w:color w:val="000000" w:themeColor="text1"/>
          <w:sz w:val="32"/>
          <w:szCs w:val="32"/>
          <w:u w:val="single"/>
        </w:rPr>
        <w:t>Specific Steps for Option 2</w:t>
      </w:r>
    </w:p>
    <w:p w14:paraId="65455B87" w14:textId="77BBA8B2" w:rsidR="00B315B2" w:rsidRPr="00445A45" w:rsidRDefault="00B315B2" w:rsidP="001C0030">
      <w:pPr>
        <w:rPr>
          <w:color w:val="000000" w:themeColor="text1"/>
        </w:rPr>
      </w:pPr>
    </w:p>
    <w:p w14:paraId="524C332C" w14:textId="4B7D8CCB" w:rsidR="003124A5" w:rsidRPr="00884706" w:rsidRDefault="003124A5" w:rsidP="003124A5">
      <w:pPr>
        <w:pStyle w:val="NormalWeb"/>
        <w:spacing w:before="0" w:beforeAutospacing="0" w:after="0" w:afterAutospacing="0"/>
        <w:rPr>
          <w:rFonts w:ascii="-webkit-standard" w:hAnsi="-webkit-standard"/>
        </w:rPr>
      </w:pPr>
      <w:r w:rsidRPr="00884706">
        <w:rPr>
          <w:rFonts w:ascii="Times" w:hAnsi="Times"/>
        </w:rPr>
        <w:t>The following required components must be included in your revised or created professional development plan:  </w:t>
      </w:r>
    </w:p>
    <w:p w14:paraId="5054009E" w14:textId="5873B158" w:rsidR="003124A5" w:rsidRPr="001B5835" w:rsidRDefault="003124A5" w:rsidP="003124A5">
      <w:pPr>
        <w:rPr>
          <w:rFonts w:ascii="-webkit-standard" w:hAnsi="-webkit-standard"/>
        </w:rPr>
      </w:pPr>
    </w:p>
    <w:p w14:paraId="41A87AE0" w14:textId="0651669E" w:rsidR="003124A5" w:rsidRPr="003124A5" w:rsidRDefault="003124A5" w:rsidP="003124A5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3124A5">
        <w:rPr>
          <w:rFonts w:ascii="Times" w:hAnsi="Times"/>
        </w:rPr>
        <w:t>An overview of your professional goals. Your goals are not limited to acquiring a new position in the field, they can include further training or education and or obtaining a leadership role in a professional organization. Write your goals using a goal setting tool, such as the S.M.A.R.T goal strategy:</w:t>
      </w:r>
    </w:p>
    <w:p w14:paraId="777EB62B" w14:textId="5E9D566A" w:rsidR="003124A5" w:rsidRPr="001B5835" w:rsidRDefault="003124A5" w:rsidP="003124A5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  <w:b/>
          <w:bCs/>
        </w:rPr>
        <w:t>Specific</w:t>
      </w:r>
      <w:r w:rsidRPr="001B5835">
        <w:rPr>
          <w:rFonts w:ascii="Times" w:hAnsi="Times"/>
        </w:rPr>
        <w:t>-A general goal would say, “Get a job in ECE.”  A specific goal would say, “Within one year of degree/ certificate completion, obtain an Assistant Director Position within and Early Childhood Program.”</w:t>
      </w:r>
    </w:p>
    <w:p w14:paraId="531F84CF" w14:textId="38E9A3A2" w:rsidR="003124A5" w:rsidRPr="001B5835" w:rsidRDefault="003124A5" w:rsidP="003124A5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  <w:b/>
          <w:bCs/>
        </w:rPr>
        <w:t>Measurable</w:t>
      </w:r>
      <w:r w:rsidRPr="001B5835">
        <w:rPr>
          <w:rFonts w:ascii="Times" w:hAnsi="Times"/>
        </w:rPr>
        <w:t>-Ask yourself, how will I know if I have accomplished it?</w:t>
      </w:r>
    </w:p>
    <w:p w14:paraId="7B36D655" w14:textId="18E9699B" w:rsidR="003124A5" w:rsidRPr="001B5835" w:rsidRDefault="000138AC" w:rsidP="003124A5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Times" w:hAnsi="Times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BC5B07" wp14:editId="0AE4B7BA">
                <wp:simplePos x="0" y="0"/>
                <wp:positionH relativeFrom="margin">
                  <wp:align>right</wp:align>
                </wp:positionH>
                <wp:positionV relativeFrom="paragraph">
                  <wp:posOffset>-212925</wp:posOffset>
                </wp:positionV>
                <wp:extent cx="1530350" cy="577850"/>
                <wp:effectExtent l="114300" t="285750" r="88900" b="336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6806">
                          <a:off x="0" y="0"/>
                          <a:ext cx="153035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A61FA" w14:textId="77777777" w:rsidR="00A67382" w:rsidRPr="00CF611E" w:rsidRDefault="00A67382" w:rsidP="00A67382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5C2EE311" w14:textId="77777777" w:rsidR="000138AC" w:rsidRDefault="000138AC" w:rsidP="000138AC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- Website options</w:t>
                            </w:r>
                          </w:p>
                          <w:p w14:paraId="354D7875" w14:textId="6D20E596" w:rsidR="00A67382" w:rsidRPr="0011767B" w:rsidRDefault="000138AC" w:rsidP="000138AC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Collaboration options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C5B07" id="Rectangle 3" o:spid="_x0000_s1028" style="position:absolute;left:0;text-align:left;margin-left:69.3pt;margin-top:-16.75pt;width:120.5pt;height:45.5pt;rotation:-1401590fd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" fillcolor="white [3212]" strokecolor="#c0504d [3205]">
                <v:shadow on="t" color="black" opacity="22937f" origin=",.5" offset="0,.63889mm"/>
                <v:textbox>
                  <w:txbxContent>
                    <w:p w14:paraId="1CBA61FA" w14:textId="77777777" w:rsidR="00A67382" w:rsidRPr="00CF611E" w:rsidRDefault="00A67382" w:rsidP="00A67382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5C2EE311" w14:textId="77777777" w:rsidR="000138AC" w:rsidRDefault="000138AC" w:rsidP="000138AC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- Website options</w:t>
                      </w:r>
                    </w:p>
                    <w:p w14:paraId="354D7875" w14:textId="6D20E596" w:rsidR="00A67382" w:rsidRPr="0011767B" w:rsidRDefault="000138AC" w:rsidP="000138AC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Collaboration options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124A5" w:rsidRPr="001B5835">
        <w:rPr>
          <w:rFonts w:ascii="Times" w:hAnsi="Times"/>
          <w:b/>
          <w:bCs/>
        </w:rPr>
        <w:t>Attainable</w:t>
      </w:r>
      <w:r w:rsidR="003124A5" w:rsidRPr="001B5835">
        <w:rPr>
          <w:rFonts w:ascii="Times" w:hAnsi="Times"/>
        </w:rPr>
        <w:t>-Writing a goal down helps you begin to see ways in which you can attain it and recognize opportunities that bring you closer to reaching your goal.</w:t>
      </w:r>
    </w:p>
    <w:p w14:paraId="01C9729E" w14:textId="06ADF67E" w:rsidR="003124A5" w:rsidRPr="001B5835" w:rsidRDefault="003124A5" w:rsidP="003124A5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  <w:b/>
          <w:bCs/>
        </w:rPr>
        <w:t>Realistic</w:t>
      </w:r>
      <w:r w:rsidRPr="001B5835">
        <w:rPr>
          <w:rFonts w:ascii="Times" w:hAnsi="Times"/>
        </w:rPr>
        <w:t>-Do you truly believe you can accomplish it?</w:t>
      </w:r>
    </w:p>
    <w:p w14:paraId="283ED511" w14:textId="074E09CA" w:rsidR="003124A5" w:rsidRPr="001B5835" w:rsidRDefault="003124A5" w:rsidP="003124A5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  <w:b/>
          <w:bCs/>
        </w:rPr>
        <w:t>Timely</w:t>
      </w:r>
      <w:r w:rsidRPr="001B5835">
        <w:rPr>
          <w:rFonts w:ascii="Times" w:hAnsi="Times"/>
        </w:rPr>
        <w:t>-The goal should be time-bound; otherwise, there is no urgency to complete it.</w:t>
      </w:r>
    </w:p>
    <w:p w14:paraId="0D80B377" w14:textId="25FD0F68" w:rsidR="003124A5" w:rsidRPr="001B5835" w:rsidRDefault="003124A5" w:rsidP="003124A5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</w:rPr>
        <w:t>An overview of professional resources (e.g., books, websites, workshops) that will guide your development and support your professional goals</w:t>
      </w:r>
    </w:p>
    <w:p w14:paraId="1D718EE2" w14:textId="15C4DB64" w:rsidR="003124A5" w:rsidRPr="001B5835" w:rsidRDefault="00A67382" w:rsidP="003124A5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Times" w:hAnsi="Times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FCF852" wp14:editId="51D6571A">
                <wp:simplePos x="0" y="0"/>
                <wp:positionH relativeFrom="margin">
                  <wp:posOffset>7286625</wp:posOffset>
                </wp:positionH>
                <wp:positionV relativeFrom="paragraph">
                  <wp:posOffset>6350</wp:posOffset>
                </wp:positionV>
                <wp:extent cx="1803400" cy="539750"/>
                <wp:effectExtent l="95250" t="342900" r="25400" b="3937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6806">
                          <a:off x="0" y="0"/>
                          <a:ext cx="1803400" cy="53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BCEBB" w14:textId="77777777" w:rsidR="00A67382" w:rsidRPr="00CF611E" w:rsidRDefault="00A67382" w:rsidP="00A67382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611E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15E6DB64" w14:textId="0A41F76B" w:rsidR="00A67382" w:rsidRPr="0011767B" w:rsidRDefault="000138AC" w:rsidP="00A67382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- Video/audio record options</w:t>
                            </w:r>
                            <w:r w:rsidR="00A67382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CF852" id="Rectangle 4" o:spid="_x0000_s1029" style="position:absolute;left:0;text-align:left;margin-left:573.75pt;margin-top:.5pt;width:142pt;height:42.5pt;rotation:-1401590fd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" fillcolor="white [3212]" strokecolor="#c0504d [3205]">
                <v:shadow on="t" color="black" opacity="22937f" origin=",.5" offset="0,.63889mm"/>
                <v:textbox>
                  <w:txbxContent>
                    <w:p w14:paraId="6F6BCEBB" w14:textId="77777777" w:rsidR="00A67382" w:rsidRPr="00CF611E" w:rsidRDefault="00A67382" w:rsidP="00A67382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611E"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15E6DB64" w14:textId="0A41F76B" w:rsidR="00A67382" w:rsidRPr="0011767B" w:rsidRDefault="000138AC" w:rsidP="00A67382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- Video/audio record options</w:t>
                      </w:r>
                      <w:r w:rsidR="00A67382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124A5" w:rsidRPr="001B5835">
        <w:rPr>
          <w:rFonts w:ascii="Times" w:hAnsi="Times"/>
        </w:rPr>
        <w:t xml:space="preserve">An overview of </w:t>
      </w:r>
      <w:r w:rsidR="003124A5">
        <w:rPr>
          <w:rFonts w:ascii="Times" w:hAnsi="Times"/>
        </w:rPr>
        <w:t xml:space="preserve">current and new </w:t>
      </w:r>
      <w:r w:rsidR="003124A5" w:rsidRPr="001B5835">
        <w:rPr>
          <w:rFonts w:ascii="Times" w:hAnsi="Times"/>
        </w:rPr>
        <w:t>strategies that you will use to support balance between personal and professional obligations</w:t>
      </w:r>
    </w:p>
    <w:p w14:paraId="288345DA" w14:textId="724C30BA" w:rsidR="003124A5" w:rsidRPr="001B5835" w:rsidRDefault="003124A5" w:rsidP="003124A5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</w:rPr>
        <w:t>A description of your management philosophy, including commentary regarding communication skills, cultural competence, and respect for children and families who are culturally, linguistically, ethnically, socioeconomically, and ability diverse</w:t>
      </w:r>
    </w:p>
    <w:p w14:paraId="4D36A6AA" w14:textId="5C15E7C2" w:rsidR="00391670" w:rsidRPr="003124A5" w:rsidRDefault="003124A5" w:rsidP="003124A5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Times" w:hAnsi="Times"/>
        </w:rPr>
      </w:pPr>
      <w:r w:rsidRPr="001B5835">
        <w:rPr>
          <w:rFonts w:ascii="Times" w:hAnsi="Times"/>
        </w:rPr>
        <w:t>A description of the relationship between research and early childhood and/or school-age policy and practice</w:t>
      </w:r>
    </w:p>
    <w:p w14:paraId="4A933BA7" w14:textId="5F78EEEF" w:rsidR="001C0030" w:rsidRPr="00445A45" w:rsidRDefault="001C0030" w:rsidP="00860135">
      <w:pPr>
        <w:textAlignment w:val="baseline"/>
        <w:rPr>
          <w:color w:val="000000" w:themeColor="text1"/>
        </w:rPr>
      </w:pPr>
    </w:p>
    <w:p w14:paraId="6BCFD4C2" w14:textId="71C0DA74" w:rsidR="009E6D6F" w:rsidRPr="00445A45" w:rsidRDefault="00655374">
      <w:pPr>
        <w:rPr>
          <w:b/>
          <w:i/>
          <w:color w:val="000000" w:themeColor="text1"/>
          <w:sz w:val="20"/>
          <w:szCs w:val="20"/>
        </w:rPr>
      </w:pPr>
      <w:r w:rsidRPr="00445A45">
        <w:rPr>
          <w:b/>
          <w:color w:val="000000" w:themeColor="text1"/>
          <w:sz w:val="28"/>
          <w:szCs w:val="28"/>
        </w:rPr>
        <w:t xml:space="preserve">III. Assessment Rubric </w:t>
      </w:r>
    </w:p>
    <w:p w14:paraId="0E8985F6" w14:textId="77777777" w:rsidR="00655374" w:rsidRPr="00445A45" w:rsidRDefault="00655374">
      <w:pPr>
        <w:rPr>
          <w:i/>
          <w:color w:val="000000" w:themeColor="text1"/>
          <w:sz w:val="15"/>
          <w:szCs w:val="15"/>
        </w:rPr>
      </w:pPr>
    </w:p>
    <w:tbl>
      <w:tblPr>
        <w:tblW w:w="143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 w:themeColor="text1"/>
          <w:insideV w:val="single" w:sz="4" w:space="0" w:color="000000" w:themeColor="text1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702"/>
        <w:gridCol w:w="2650"/>
        <w:gridCol w:w="2728"/>
        <w:gridCol w:w="2730"/>
        <w:gridCol w:w="2569"/>
        <w:gridCol w:w="993"/>
      </w:tblGrid>
      <w:tr w:rsidR="00F3603C" w:rsidRPr="00F3603C" w14:paraId="5421FA22" w14:textId="77777777" w:rsidTr="00C11283">
        <w:tc>
          <w:tcPr>
            <w:tcW w:w="14372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95C2" w14:textId="77777777" w:rsidR="00F3603C" w:rsidRPr="00F3603C" w:rsidRDefault="00F3603C" w:rsidP="00C11283">
            <w:pPr>
              <w:pStyle w:val="Body"/>
              <w:widowControl w:val="0"/>
              <w:spacing w:after="0" w:line="360" w:lineRule="auto"/>
              <w:ind w:left="360"/>
              <w:jc w:val="center"/>
              <w:outlineLvl w:val="3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3603C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IDC Personal &amp; Professional Self-Awareness Master Rubric</w:t>
            </w:r>
          </w:p>
        </w:tc>
      </w:tr>
      <w:tr w:rsidR="00F3603C" w:rsidRPr="00F3603C" w14:paraId="54AA57CF" w14:textId="77777777" w:rsidTr="00C11283">
        <w:trPr>
          <w:trHeight w:val="359"/>
        </w:trPr>
        <w:tc>
          <w:tcPr>
            <w:tcW w:w="2702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CF35" w14:textId="77777777" w:rsidR="00F3603C" w:rsidRPr="00F3603C" w:rsidRDefault="00F3603C" w:rsidP="00C11283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F3603C">
              <w:rPr>
                <w:rFonts w:ascii="Times New Roman" w:eastAsia="Times" w:hAnsi="Times New Roman" w:cs="Times New Roman"/>
                <w:b/>
                <w:bCs/>
              </w:rPr>
              <w:t>Competency</w:t>
            </w:r>
          </w:p>
        </w:tc>
        <w:tc>
          <w:tcPr>
            <w:tcW w:w="2650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EA76" w14:textId="77777777" w:rsidR="00F3603C" w:rsidRPr="00F3603C" w:rsidRDefault="00F3603C" w:rsidP="00C11283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F3603C">
              <w:rPr>
                <w:rFonts w:ascii="Times New Roman" w:eastAsia="Times" w:hAnsi="Times New Roman" w:cs="Times New Roman"/>
                <w:b/>
                <w:bCs/>
              </w:rPr>
              <w:t>Distinguished</w:t>
            </w:r>
          </w:p>
        </w:tc>
        <w:tc>
          <w:tcPr>
            <w:tcW w:w="2728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9247" w14:textId="77777777" w:rsidR="00F3603C" w:rsidRPr="00F3603C" w:rsidRDefault="00F3603C" w:rsidP="00C11283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F3603C">
              <w:rPr>
                <w:rFonts w:ascii="Times New Roman" w:eastAsia="Times" w:hAnsi="Times New Roman" w:cs="Times New Roman"/>
                <w:b/>
                <w:bCs/>
              </w:rPr>
              <w:t>Competent</w:t>
            </w:r>
          </w:p>
        </w:tc>
        <w:tc>
          <w:tcPr>
            <w:tcW w:w="2730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665D" w14:textId="77777777" w:rsidR="00F3603C" w:rsidRPr="00F3603C" w:rsidRDefault="00F3603C" w:rsidP="00C11283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F3603C">
              <w:rPr>
                <w:rFonts w:ascii="Times New Roman" w:eastAsia="Times" w:hAnsi="Times New Roman" w:cs="Times New Roman"/>
                <w:b/>
                <w:bCs/>
              </w:rPr>
              <w:t>Developing</w:t>
            </w:r>
          </w:p>
        </w:tc>
        <w:tc>
          <w:tcPr>
            <w:tcW w:w="2569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DCF1" w14:textId="77777777" w:rsidR="00F3603C" w:rsidRPr="00F3603C" w:rsidRDefault="00F3603C" w:rsidP="00C11283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F3603C">
              <w:rPr>
                <w:rFonts w:ascii="Times New Roman" w:eastAsia="Times" w:hAnsi="Times New Roman" w:cs="Times New Roman"/>
                <w:b/>
                <w:bCs/>
              </w:rPr>
              <w:t>Unacceptable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FD9D" w14:textId="77777777" w:rsidR="00F3603C" w:rsidRPr="00F3603C" w:rsidRDefault="00F3603C" w:rsidP="00C11283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F3603C"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</w:rPr>
              <w:t>Unable to Assess</w:t>
            </w:r>
          </w:p>
        </w:tc>
      </w:tr>
      <w:tr w:rsidR="00F3603C" w:rsidRPr="00F3603C" w14:paraId="28E6DD9F" w14:textId="77777777" w:rsidTr="00C11283">
        <w:tblPrEx>
          <w:shd w:val="clear" w:color="auto" w:fill="CED7E7"/>
        </w:tblPrEx>
        <w:trPr>
          <w:trHeight w:val="597"/>
        </w:trPr>
        <w:tc>
          <w:tcPr>
            <w:tcW w:w="2702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9012" w14:textId="77777777" w:rsidR="00F3603C" w:rsidRPr="00F3603C" w:rsidRDefault="00F3603C" w:rsidP="00C11283">
            <w:pPr>
              <w:widowControl w:val="0"/>
              <w:rPr>
                <w:sz w:val="22"/>
                <w:szCs w:val="22"/>
              </w:rPr>
            </w:pPr>
            <w:r w:rsidRPr="00F3603C">
              <w:rPr>
                <w:b/>
                <w:sz w:val="22"/>
                <w:szCs w:val="22"/>
              </w:rPr>
              <w:t>PPS1</w:t>
            </w:r>
            <w:r w:rsidRPr="00F3603C">
              <w:rPr>
                <w:sz w:val="22"/>
                <w:szCs w:val="22"/>
              </w:rPr>
              <w:t>: Identify strategies to support personal and professional development</w:t>
            </w:r>
          </w:p>
          <w:p w14:paraId="255EBD49" w14:textId="77777777" w:rsidR="00F3603C" w:rsidRPr="00F3603C" w:rsidRDefault="00F3603C" w:rsidP="00C1128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5C95" w14:textId="77777777" w:rsidR="00F3603C" w:rsidRPr="00F3603C" w:rsidRDefault="00F3603C" w:rsidP="00C11283">
            <w:pPr>
              <w:pStyle w:val="paragraph"/>
              <w:widowControl w:val="0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 w:rsidRPr="00F3603C">
              <w:rPr>
                <w:rFonts w:eastAsia="Times New Roman" w:cs="Times New Roman"/>
                <w:sz w:val="22"/>
                <w:szCs w:val="22"/>
              </w:rPr>
              <w:t>Employs research based personal strategies and techniques to support personal and professional development</w:t>
            </w:r>
          </w:p>
        </w:tc>
        <w:tc>
          <w:tcPr>
            <w:tcW w:w="2728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8969" w14:textId="77777777" w:rsidR="00F3603C" w:rsidRPr="00F3603C" w:rsidRDefault="00F3603C" w:rsidP="00C11283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F3603C">
              <w:rPr>
                <w:rFonts w:cs="Times New Roman"/>
                <w:sz w:val="22"/>
                <w:szCs w:val="22"/>
              </w:rPr>
              <w:t>Names strategies and techniques to support personal and professional development in specific contexts and situations</w:t>
            </w:r>
          </w:p>
        </w:tc>
        <w:tc>
          <w:tcPr>
            <w:tcW w:w="2730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4D5A" w14:textId="77777777" w:rsidR="00F3603C" w:rsidRPr="00F3603C" w:rsidRDefault="00F3603C" w:rsidP="00C11283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F3603C">
              <w:rPr>
                <w:rFonts w:cs="Times New Roman"/>
                <w:sz w:val="22"/>
                <w:szCs w:val="22"/>
              </w:rPr>
              <w:t xml:space="preserve">Names some general personal and professional development opportunities </w:t>
            </w:r>
          </w:p>
        </w:tc>
        <w:tc>
          <w:tcPr>
            <w:tcW w:w="2569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1EC1" w14:textId="77777777" w:rsidR="00F3603C" w:rsidRPr="00F3603C" w:rsidRDefault="00F3603C" w:rsidP="00C11283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F3603C">
              <w:rPr>
                <w:rFonts w:cs="Times New Roman"/>
                <w:sz w:val="22"/>
                <w:szCs w:val="22"/>
              </w:rPr>
              <w:t>Cannot names strategies or techniques to support personal and professional development and/or promotes developmental activities which do not match the professional context or situation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C0A2" w14:textId="77777777" w:rsidR="00F3603C" w:rsidRPr="00F3603C" w:rsidRDefault="00F3603C" w:rsidP="00C11283">
            <w:pPr>
              <w:widowControl w:val="0"/>
              <w:rPr>
                <w:sz w:val="22"/>
                <w:szCs w:val="22"/>
              </w:rPr>
            </w:pPr>
          </w:p>
        </w:tc>
      </w:tr>
      <w:tr w:rsidR="00F3603C" w:rsidRPr="00F3603C" w14:paraId="7CC15CDB" w14:textId="77777777" w:rsidTr="00C11283">
        <w:tblPrEx>
          <w:shd w:val="clear" w:color="auto" w:fill="CED7E7"/>
        </w:tblPrEx>
        <w:trPr>
          <w:trHeight w:val="14"/>
        </w:trPr>
        <w:tc>
          <w:tcPr>
            <w:tcW w:w="2702" w:type="dxa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DD47" w14:textId="77777777" w:rsidR="00F3603C" w:rsidRPr="00F3603C" w:rsidRDefault="00F3603C" w:rsidP="00C11283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F3603C">
              <w:rPr>
                <w:rFonts w:eastAsia="Times"/>
                <w:b/>
                <w:bCs/>
              </w:rPr>
              <w:t>Competency</w:t>
            </w:r>
          </w:p>
        </w:tc>
        <w:tc>
          <w:tcPr>
            <w:tcW w:w="2650" w:type="dxa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AF54" w14:textId="77777777" w:rsidR="00F3603C" w:rsidRPr="00F3603C" w:rsidRDefault="00F3603C" w:rsidP="00C11283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F3603C">
              <w:rPr>
                <w:rFonts w:eastAsia="Times" w:cs="Times New Roman"/>
                <w:b/>
                <w:bCs/>
              </w:rPr>
              <w:t>Distinguished</w:t>
            </w:r>
          </w:p>
        </w:tc>
        <w:tc>
          <w:tcPr>
            <w:tcW w:w="2728" w:type="dxa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0EBE" w14:textId="77777777" w:rsidR="00F3603C" w:rsidRPr="00F3603C" w:rsidRDefault="00F3603C" w:rsidP="00C11283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F3603C">
              <w:rPr>
                <w:rFonts w:eastAsia="Times" w:cs="Times New Roman"/>
                <w:b/>
                <w:bCs/>
              </w:rPr>
              <w:t>Competent</w:t>
            </w:r>
          </w:p>
        </w:tc>
        <w:tc>
          <w:tcPr>
            <w:tcW w:w="2730" w:type="dxa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7812" w14:textId="77777777" w:rsidR="00F3603C" w:rsidRPr="00F3603C" w:rsidRDefault="00F3603C" w:rsidP="00C11283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F3603C">
              <w:rPr>
                <w:rFonts w:eastAsia="Times" w:cs="Times New Roman"/>
                <w:b/>
                <w:bCs/>
              </w:rPr>
              <w:t>Developing</w:t>
            </w:r>
          </w:p>
        </w:tc>
        <w:tc>
          <w:tcPr>
            <w:tcW w:w="2569" w:type="dxa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93DDA" w14:textId="77777777" w:rsidR="00F3603C" w:rsidRPr="00F3603C" w:rsidRDefault="00F3603C" w:rsidP="00C11283">
            <w:pPr>
              <w:pStyle w:val="paragraph"/>
              <w:widowControl w:val="0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F3603C">
              <w:rPr>
                <w:rFonts w:eastAsia="Times" w:cs="Times New Roman"/>
                <w:b/>
                <w:bCs/>
              </w:rPr>
              <w:t>Unacceptable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6C2F0" w14:textId="77777777" w:rsidR="00F3603C" w:rsidRPr="00F3603C" w:rsidRDefault="00F3603C" w:rsidP="00C11283">
            <w:pPr>
              <w:widowControl w:val="0"/>
              <w:jc w:val="center"/>
              <w:rPr>
                <w:sz w:val="22"/>
                <w:szCs w:val="22"/>
              </w:rPr>
            </w:pPr>
            <w:r w:rsidRPr="00F3603C">
              <w:rPr>
                <w:rFonts w:eastAsia="Times"/>
                <w:b/>
                <w:bCs/>
                <w:sz w:val="16"/>
                <w:szCs w:val="16"/>
              </w:rPr>
              <w:t>Unable to Assess</w:t>
            </w:r>
          </w:p>
        </w:tc>
      </w:tr>
      <w:tr w:rsidR="00F3603C" w:rsidRPr="00F3603C" w14:paraId="0FB57FB7" w14:textId="77777777" w:rsidTr="00C11283">
        <w:tblPrEx>
          <w:shd w:val="clear" w:color="auto" w:fill="CED7E7"/>
        </w:tblPrEx>
        <w:trPr>
          <w:trHeight w:val="837"/>
        </w:trPr>
        <w:tc>
          <w:tcPr>
            <w:tcW w:w="2702" w:type="dxa"/>
            <w:tcBorders>
              <w:top w:val="single" w:sz="4" w:space="0" w:color="000000" w:themeColor="text1"/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3E70" w14:textId="77777777" w:rsidR="00F3603C" w:rsidRPr="00F3603C" w:rsidRDefault="00F3603C" w:rsidP="00C11283">
            <w:pPr>
              <w:widowControl w:val="0"/>
              <w:rPr>
                <w:sz w:val="22"/>
                <w:szCs w:val="22"/>
              </w:rPr>
            </w:pPr>
            <w:r w:rsidRPr="00F3603C">
              <w:rPr>
                <w:b/>
                <w:sz w:val="22"/>
                <w:szCs w:val="22"/>
              </w:rPr>
              <w:t>PPS2</w:t>
            </w:r>
            <w:r w:rsidRPr="00F3603C">
              <w:rPr>
                <w:sz w:val="22"/>
                <w:szCs w:val="22"/>
              </w:rPr>
              <w:t>: Develop and demonstrate effective leadership skills, including culturally and linguistically responsive communication skills and an intentional management philosophy</w:t>
            </w:r>
          </w:p>
        </w:tc>
        <w:tc>
          <w:tcPr>
            <w:tcW w:w="2650" w:type="dxa"/>
            <w:tcBorders>
              <w:top w:val="single" w:sz="4" w:space="0" w:color="000000" w:themeColor="text1"/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BB00" w14:textId="38F36EC7" w:rsidR="00F3603C" w:rsidRPr="00F3603C" w:rsidRDefault="00F3603C" w:rsidP="00C11283">
            <w:pPr>
              <w:pStyle w:val="paragraph"/>
              <w:widowControl w:val="0"/>
              <w:spacing w:before="0" w:after="0"/>
              <w:rPr>
                <w:rFonts w:cs="Times New Roman"/>
                <w:sz w:val="22"/>
                <w:szCs w:val="22"/>
              </w:rPr>
            </w:pPr>
            <w:r w:rsidRPr="00F3603C">
              <w:rPr>
                <w:rFonts w:cs="Times New Roman"/>
                <w:sz w:val="22"/>
                <w:szCs w:val="22"/>
              </w:rPr>
              <w:t xml:space="preserve">Constantly builds and advocates through example exemplary leadership skills, including culturally and linguistically responsive communication skills and an intentional management </w:t>
            </w:r>
            <w:r w:rsidRPr="00F3603C">
              <w:rPr>
                <w:rFonts w:cs="Times New Roman"/>
                <w:sz w:val="22"/>
                <w:szCs w:val="22"/>
              </w:rPr>
              <w:lastRenderedPageBreak/>
              <w:t>philosophy</w:t>
            </w: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9A3B" w14:textId="77777777" w:rsidR="00F3603C" w:rsidRPr="00F3603C" w:rsidRDefault="00F3603C" w:rsidP="00C11283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F3603C">
              <w:rPr>
                <w:rFonts w:cs="Times New Roman"/>
                <w:sz w:val="22"/>
                <w:szCs w:val="22"/>
              </w:rPr>
              <w:lastRenderedPageBreak/>
              <w:t xml:space="preserve">Strives to acquire and exhibit through example effective leadership skills, including culturally and linguistically responsive communication skills and an intentional management </w:t>
            </w:r>
            <w:r w:rsidRPr="00F3603C">
              <w:rPr>
                <w:rFonts w:cs="Times New Roman"/>
                <w:sz w:val="22"/>
                <w:szCs w:val="22"/>
              </w:rPr>
              <w:lastRenderedPageBreak/>
              <w:t>philosophy</w:t>
            </w:r>
          </w:p>
        </w:tc>
        <w:tc>
          <w:tcPr>
            <w:tcW w:w="2730" w:type="dxa"/>
            <w:tcBorders>
              <w:top w:val="single" w:sz="4" w:space="0" w:color="000000" w:themeColor="text1"/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C237" w14:textId="77777777" w:rsidR="00F3603C" w:rsidRPr="00F3603C" w:rsidRDefault="00F3603C" w:rsidP="00C11283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F3603C">
              <w:rPr>
                <w:rFonts w:cs="Times New Roman"/>
                <w:sz w:val="22"/>
                <w:szCs w:val="22"/>
              </w:rPr>
              <w:lastRenderedPageBreak/>
              <w:t>Attempts to build leadership skills, including culturally and linguistically responsive communication skills and to express a management philosophy</w:t>
            </w:r>
          </w:p>
        </w:tc>
        <w:tc>
          <w:tcPr>
            <w:tcW w:w="2569" w:type="dxa"/>
            <w:tcBorders>
              <w:top w:val="single" w:sz="4" w:space="0" w:color="000000" w:themeColor="text1"/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B0B0" w14:textId="77777777" w:rsidR="00F3603C" w:rsidRPr="00F3603C" w:rsidRDefault="00F3603C" w:rsidP="00C11283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F3603C">
              <w:rPr>
                <w:rFonts w:cs="Times New Roman"/>
                <w:sz w:val="22"/>
                <w:szCs w:val="22"/>
              </w:rPr>
              <w:t>Models ineffective leadership skills. Cannot articulate a management philosophy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2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41AE" w14:textId="77777777" w:rsidR="00F3603C" w:rsidRPr="00F3603C" w:rsidRDefault="00F3603C" w:rsidP="00C1128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3D61D0C" w14:textId="6AB4FA7F" w:rsidR="009E6D6F" w:rsidRPr="00F3603C" w:rsidRDefault="003043A3" w:rsidP="00F3603C">
      <w:pPr>
        <w:ind w:left="360"/>
      </w:pPr>
      <w:r w:rsidRPr="007246D6">
        <w:rPr>
          <w:sz w:val="20"/>
          <w:szCs w:val="20"/>
        </w:rPr>
        <w:t>Level I—Beige</w:t>
      </w:r>
    </w:p>
    <w:p w14:paraId="4824F61A" w14:textId="77777777" w:rsidR="009E6D6F" w:rsidRPr="00445A45" w:rsidRDefault="009E6D6F">
      <w:pPr>
        <w:rPr>
          <w:rFonts w:eastAsia="Calibri"/>
          <w:color w:val="000000" w:themeColor="text1"/>
        </w:rPr>
      </w:pPr>
    </w:p>
    <w:p w14:paraId="4D022BBF" w14:textId="74542447" w:rsidR="009E6D6F" w:rsidRPr="00445A45" w:rsidRDefault="00655374">
      <w:pPr>
        <w:rPr>
          <w:b/>
          <w:color w:val="000000" w:themeColor="text1"/>
          <w:sz w:val="28"/>
          <w:szCs w:val="28"/>
        </w:rPr>
      </w:pPr>
      <w:r w:rsidRPr="00445A45">
        <w:rPr>
          <w:b/>
          <w:color w:val="000000" w:themeColor="text1"/>
          <w:sz w:val="28"/>
          <w:szCs w:val="28"/>
        </w:rPr>
        <w:t>IV. Data Collection &amp; Analysis Tool</w:t>
      </w:r>
    </w:p>
    <w:p w14:paraId="5B009BE6" w14:textId="77777777" w:rsidR="00655374" w:rsidRPr="00445A45" w:rsidRDefault="00655374">
      <w:pPr>
        <w:rPr>
          <w:b/>
          <w:i/>
          <w:color w:val="000000" w:themeColor="text1"/>
          <w:sz w:val="20"/>
          <w:szCs w:val="20"/>
        </w:rPr>
      </w:pPr>
    </w:p>
    <w:tbl>
      <w:tblPr>
        <w:tblStyle w:val="a2"/>
        <w:tblW w:w="14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4"/>
        <w:gridCol w:w="1916"/>
        <w:gridCol w:w="1415"/>
        <w:gridCol w:w="1768"/>
        <w:gridCol w:w="1768"/>
        <w:gridCol w:w="1172"/>
      </w:tblGrid>
      <w:tr w:rsidR="00492144" w:rsidRPr="00445A45" w14:paraId="61EFDFAA" w14:textId="77777777" w:rsidTr="00DF4710">
        <w:trPr>
          <w:trHeight w:val="91"/>
        </w:trPr>
        <w:tc>
          <w:tcPr>
            <w:tcW w:w="6334" w:type="dxa"/>
          </w:tcPr>
          <w:p w14:paraId="4CFEFF51" w14:textId="77777777" w:rsidR="00492144" w:rsidRDefault="00492144" w:rsidP="00DF4710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eastAsia="Times"/>
                <w:b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b/>
                <w:color w:val="000000" w:themeColor="text1"/>
                <w:sz w:val="20"/>
                <w:szCs w:val="20"/>
              </w:rPr>
              <w:t>Competenc</w:t>
            </w:r>
            <w:r>
              <w:rPr>
                <w:rFonts w:eastAsia="Times"/>
                <w:b/>
                <w:color w:val="000000" w:themeColor="text1"/>
                <w:sz w:val="20"/>
                <w:szCs w:val="20"/>
              </w:rPr>
              <w:t>ies</w:t>
            </w:r>
          </w:p>
          <w:p w14:paraId="6D959B3E" w14:textId="77777777" w:rsidR="00492144" w:rsidRPr="0079462F" w:rsidRDefault="00492144" w:rsidP="00DF4710">
            <w:pPr>
              <w:rPr>
                <w:rFonts w:eastAsia="Times"/>
              </w:rPr>
            </w:pPr>
          </w:p>
        </w:tc>
        <w:tc>
          <w:tcPr>
            <w:tcW w:w="8039" w:type="dxa"/>
            <w:gridSpan w:val="5"/>
          </w:tcPr>
          <w:p w14:paraId="1F718B0B" w14:textId="77777777" w:rsidR="00492144" w:rsidRPr="00445A45" w:rsidRDefault="00492144" w:rsidP="00DF4710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eastAsia="Times"/>
                <w:b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b/>
                <w:color w:val="000000" w:themeColor="text1"/>
                <w:sz w:val="20"/>
                <w:szCs w:val="20"/>
              </w:rPr>
              <w:t>Cumulative Assessment Data</w:t>
            </w:r>
          </w:p>
        </w:tc>
      </w:tr>
      <w:tr w:rsidR="00492144" w:rsidRPr="00445A45" w14:paraId="181188D8" w14:textId="77777777" w:rsidTr="00492144">
        <w:trPr>
          <w:trHeight w:val="269"/>
        </w:trPr>
        <w:tc>
          <w:tcPr>
            <w:tcW w:w="6334" w:type="dxa"/>
            <w:tcBorders>
              <w:bottom w:val="single" w:sz="4" w:space="0" w:color="000000"/>
            </w:tcBorders>
          </w:tcPr>
          <w:p w14:paraId="4A645F37" w14:textId="77777777" w:rsidR="00492144" w:rsidRPr="00445A45" w:rsidRDefault="00492144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Competency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</w:tcPr>
          <w:p w14:paraId="07A58E63" w14:textId="77777777" w:rsidR="00492144" w:rsidRPr="00445A45" w:rsidRDefault="00492144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Distinguished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14:paraId="7554116D" w14:textId="77777777" w:rsidR="00492144" w:rsidRPr="00445A45" w:rsidRDefault="00492144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Proficient</w:t>
            </w:r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14:paraId="352D7BE8" w14:textId="77777777" w:rsidR="00492144" w:rsidRPr="00445A45" w:rsidRDefault="00492144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Needs Improvement</w:t>
            </w:r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14:paraId="2CF7501E" w14:textId="77777777" w:rsidR="00492144" w:rsidRPr="00445A45" w:rsidRDefault="00492144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Unsatisfactory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14:paraId="26C96AC3" w14:textId="77777777" w:rsidR="00492144" w:rsidRPr="00445A45" w:rsidRDefault="00492144" w:rsidP="00DF4710">
            <w:pPr>
              <w:jc w:val="center"/>
              <w:rPr>
                <w:rFonts w:eastAsia="Times"/>
                <w:b/>
                <w:color w:val="000000" w:themeColor="text1"/>
                <w:sz w:val="18"/>
                <w:szCs w:val="18"/>
              </w:rPr>
            </w:pPr>
            <w:r w:rsidRPr="00445A45">
              <w:rPr>
                <w:rFonts w:eastAsia="Times"/>
                <w:b/>
                <w:color w:val="000000" w:themeColor="text1"/>
                <w:sz w:val="18"/>
                <w:szCs w:val="18"/>
              </w:rPr>
              <w:t>Unable to Assess</w:t>
            </w:r>
          </w:p>
        </w:tc>
      </w:tr>
      <w:tr w:rsidR="00492144" w:rsidRPr="00445A45" w14:paraId="2B893F25" w14:textId="77777777" w:rsidTr="00492144">
        <w:trPr>
          <w:trHeight w:val="25"/>
        </w:trPr>
        <w:tc>
          <w:tcPr>
            <w:tcW w:w="6334" w:type="dxa"/>
            <w:shd w:val="clear" w:color="auto" w:fill="DDD9C3"/>
          </w:tcPr>
          <w:p w14:paraId="73BB7D50" w14:textId="77777777" w:rsidR="00492144" w:rsidRPr="00445A45" w:rsidRDefault="0049214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1D5ACC">
              <w:rPr>
                <w:rFonts w:ascii="Times" w:hAnsi="Times"/>
                <w:b/>
                <w:bCs/>
                <w:color w:val="000000"/>
              </w:rPr>
              <w:t>PPS1</w:t>
            </w:r>
            <w:r w:rsidRPr="001D5ACC">
              <w:rPr>
                <w:rFonts w:ascii="Times" w:hAnsi="Times"/>
                <w:color w:val="000000"/>
              </w:rPr>
              <w:t>: Identify strategies to support personal and professional development</w:t>
            </w:r>
          </w:p>
        </w:tc>
        <w:tc>
          <w:tcPr>
            <w:tcW w:w="1916" w:type="dxa"/>
            <w:shd w:val="clear" w:color="auto" w:fill="DDD9C3"/>
          </w:tcPr>
          <w:p w14:paraId="7AC364C3" w14:textId="77777777" w:rsidR="00492144" w:rsidRPr="00445A45" w:rsidRDefault="0049214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DDD9C3"/>
          </w:tcPr>
          <w:p w14:paraId="34FD930A" w14:textId="77777777" w:rsidR="00492144" w:rsidRPr="00445A45" w:rsidRDefault="0049214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DD9C3"/>
          </w:tcPr>
          <w:p w14:paraId="7EFEA665" w14:textId="77777777" w:rsidR="00492144" w:rsidRPr="00445A45" w:rsidRDefault="0049214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DD9C3"/>
          </w:tcPr>
          <w:p w14:paraId="0A4260A3" w14:textId="77777777" w:rsidR="00492144" w:rsidRPr="00445A45" w:rsidRDefault="0049214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DD9C3"/>
          </w:tcPr>
          <w:p w14:paraId="2F820F14" w14:textId="77777777" w:rsidR="00492144" w:rsidRPr="00445A45" w:rsidRDefault="0049214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</w:tr>
      <w:tr w:rsidR="00492144" w:rsidRPr="00445A45" w14:paraId="7197E4EC" w14:textId="77777777" w:rsidTr="00492144">
        <w:trPr>
          <w:trHeight w:val="25"/>
        </w:trPr>
        <w:tc>
          <w:tcPr>
            <w:tcW w:w="6334" w:type="dxa"/>
            <w:shd w:val="clear" w:color="auto" w:fill="DDD9C3"/>
          </w:tcPr>
          <w:p w14:paraId="4B482FDA" w14:textId="77777777" w:rsidR="00492144" w:rsidRPr="00445A45" w:rsidRDefault="0049214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1D5ACC">
              <w:rPr>
                <w:rFonts w:ascii="Times" w:hAnsi="Times"/>
                <w:b/>
                <w:bCs/>
                <w:color w:val="000000"/>
              </w:rPr>
              <w:t>PPS2</w:t>
            </w:r>
            <w:r w:rsidRPr="001D5ACC">
              <w:rPr>
                <w:rFonts w:ascii="Times" w:hAnsi="Times"/>
                <w:color w:val="000000"/>
              </w:rPr>
              <w:t>: Develop and demonstrate effective leadership skills, including culturally and linguistically responsive communication skills and an intentional management philosophy</w:t>
            </w:r>
          </w:p>
        </w:tc>
        <w:tc>
          <w:tcPr>
            <w:tcW w:w="1916" w:type="dxa"/>
            <w:shd w:val="clear" w:color="auto" w:fill="DDD9C3"/>
          </w:tcPr>
          <w:p w14:paraId="2B60ADFD" w14:textId="77777777" w:rsidR="00492144" w:rsidRPr="00445A45" w:rsidRDefault="0049214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DDD9C3"/>
          </w:tcPr>
          <w:p w14:paraId="36FF9D0D" w14:textId="77777777" w:rsidR="00492144" w:rsidRPr="00445A45" w:rsidRDefault="0049214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DD9C3"/>
          </w:tcPr>
          <w:p w14:paraId="0738C2E9" w14:textId="77777777" w:rsidR="00492144" w:rsidRPr="00445A45" w:rsidRDefault="0049214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DD9C3"/>
          </w:tcPr>
          <w:p w14:paraId="279A0730" w14:textId="77777777" w:rsidR="00492144" w:rsidRPr="00445A45" w:rsidRDefault="0049214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DD9C3"/>
          </w:tcPr>
          <w:p w14:paraId="5B128C29" w14:textId="77777777" w:rsidR="00492144" w:rsidRPr="00445A45" w:rsidRDefault="00492144" w:rsidP="00DF4710">
            <w:pPr>
              <w:rPr>
                <w:rFonts w:eastAsia="Times"/>
                <w:color w:val="000000" w:themeColor="text1"/>
                <w:sz w:val="20"/>
                <w:szCs w:val="20"/>
              </w:rPr>
            </w:pPr>
            <w:r w:rsidRPr="00445A45">
              <w:rPr>
                <w:rFonts w:eastAsia="Times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5DF02B5F" w14:textId="77777777" w:rsidR="009E6D6F" w:rsidRPr="00445A45" w:rsidRDefault="009E6D6F">
      <w:pPr>
        <w:rPr>
          <w:rFonts w:eastAsia="Calibri"/>
          <w:color w:val="000000" w:themeColor="text1"/>
        </w:rPr>
      </w:pPr>
    </w:p>
    <w:sectPr w:rsidR="009E6D6F" w:rsidRPr="00445A45" w:rsidSect="00655374">
      <w:footerReference w:type="even" r:id="rId7"/>
      <w:footerReference w:type="default" r:id="rId8"/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5080" w14:textId="77777777" w:rsidR="00476B57" w:rsidRDefault="00476B57" w:rsidP="004C59D7">
      <w:r>
        <w:separator/>
      </w:r>
    </w:p>
  </w:endnote>
  <w:endnote w:type="continuationSeparator" w:id="0">
    <w:p w14:paraId="4F70B8A3" w14:textId="77777777" w:rsidR="00476B57" w:rsidRDefault="00476B57" w:rsidP="004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6886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C4BFC" w14:textId="428EF712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4F372" w14:textId="77777777" w:rsidR="004C59D7" w:rsidRDefault="004C59D7" w:rsidP="004C59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87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48449" w14:textId="63FEFF2F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 w:rsidRPr="004C59D7">
          <w:rPr>
            <w:rStyle w:val="PageNumber"/>
          </w:rPr>
          <w:fldChar w:fldCharType="begin"/>
        </w:r>
        <w:r w:rsidRPr="004C59D7">
          <w:rPr>
            <w:rStyle w:val="PageNumber"/>
          </w:rPr>
          <w:instrText xml:space="preserve"> PAGE </w:instrText>
        </w:r>
        <w:r w:rsidRPr="004C59D7">
          <w:rPr>
            <w:rStyle w:val="PageNumber"/>
          </w:rPr>
          <w:fldChar w:fldCharType="separate"/>
        </w:r>
        <w:r w:rsidR="000138AC">
          <w:rPr>
            <w:rStyle w:val="PageNumber"/>
            <w:noProof/>
          </w:rPr>
          <w:t>4</w:t>
        </w:r>
        <w:r w:rsidRPr="004C59D7">
          <w:rPr>
            <w:rStyle w:val="PageNumber"/>
          </w:rPr>
          <w:fldChar w:fldCharType="end"/>
        </w:r>
      </w:p>
    </w:sdtContent>
  </w:sdt>
  <w:p w14:paraId="2B0EDF98" w14:textId="77777777" w:rsidR="004C59D7" w:rsidRDefault="004C59D7" w:rsidP="004C59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22D2" w14:textId="77777777" w:rsidR="00476B57" w:rsidRDefault="00476B57" w:rsidP="004C59D7">
      <w:r>
        <w:separator/>
      </w:r>
    </w:p>
  </w:footnote>
  <w:footnote w:type="continuationSeparator" w:id="0">
    <w:p w14:paraId="147E725C" w14:textId="77777777" w:rsidR="00476B57" w:rsidRDefault="00476B57" w:rsidP="004C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621"/>
    <w:multiLevelType w:val="hybridMultilevel"/>
    <w:tmpl w:val="61461708"/>
    <w:lvl w:ilvl="0" w:tplc="02EED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4FD4"/>
    <w:multiLevelType w:val="multilevel"/>
    <w:tmpl w:val="625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228BD"/>
    <w:multiLevelType w:val="multilevel"/>
    <w:tmpl w:val="4BE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F3907"/>
    <w:multiLevelType w:val="multilevel"/>
    <w:tmpl w:val="07FC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52267"/>
    <w:multiLevelType w:val="multilevel"/>
    <w:tmpl w:val="C0D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0368F"/>
    <w:multiLevelType w:val="hybridMultilevel"/>
    <w:tmpl w:val="A4CEFB1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0634011"/>
    <w:multiLevelType w:val="multilevel"/>
    <w:tmpl w:val="1A80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A6361"/>
    <w:multiLevelType w:val="multilevel"/>
    <w:tmpl w:val="A38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C19DD"/>
    <w:multiLevelType w:val="multilevel"/>
    <w:tmpl w:val="CBC6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30918"/>
    <w:multiLevelType w:val="multilevel"/>
    <w:tmpl w:val="2C2A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7073D1"/>
    <w:multiLevelType w:val="multilevel"/>
    <w:tmpl w:val="F04E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36CC3"/>
    <w:multiLevelType w:val="hybridMultilevel"/>
    <w:tmpl w:val="F6B4D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B5870"/>
    <w:multiLevelType w:val="hybridMultilevel"/>
    <w:tmpl w:val="3AFAD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A30BB3"/>
    <w:multiLevelType w:val="multilevel"/>
    <w:tmpl w:val="017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26BB4"/>
    <w:multiLevelType w:val="multilevel"/>
    <w:tmpl w:val="3B5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44949"/>
    <w:multiLevelType w:val="multilevel"/>
    <w:tmpl w:val="534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157487"/>
    <w:multiLevelType w:val="multilevel"/>
    <w:tmpl w:val="73E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C83C5F"/>
    <w:multiLevelType w:val="multilevel"/>
    <w:tmpl w:val="AECC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CD25D3"/>
    <w:multiLevelType w:val="multilevel"/>
    <w:tmpl w:val="9E28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C5490"/>
    <w:multiLevelType w:val="multilevel"/>
    <w:tmpl w:val="9B1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B41C73"/>
    <w:multiLevelType w:val="hybridMultilevel"/>
    <w:tmpl w:val="11147FEC"/>
    <w:lvl w:ilvl="0" w:tplc="02EED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569CE"/>
    <w:multiLevelType w:val="multilevel"/>
    <w:tmpl w:val="C0D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F7EF2"/>
    <w:multiLevelType w:val="multilevel"/>
    <w:tmpl w:val="B19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B00103"/>
    <w:multiLevelType w:val="multilevel"/>
    <w:tmpl w:val="F82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262EF8"/>
    <w:multiLevelType w:val="multilevel"/>
    <w:tmpl w:val="4DD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C66889"/>
    <w:multiLevelType w:val="multilevel"/>
    <w:tmpl w:val="48C4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0877DE"/>
    <w:multiLevelType w:val="multilevel"/>
    <w:tmpl w:val="813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7B1CB7"/>
    <w:multiLevelType w:val="multilevel"/>
    <w:tmpl w:val="AFC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20C49"/>
    <w:multiLevelType w:val="multilevel"/>
    <w:tmpl w:val="12F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9220D"/>
    <w:multiLevelType w:val="hybridMultilevel"/>
    <w:tmpl w:val="C3F66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2D35EB"/>
    <w:multiLevelType w:val="hybridMultilevel"/>
    <w:tmpl w:val="DDA2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B5F8A"/>
    <w:multiLevelType w:val="multilevel"/>
    <w:tmpl w:val="F69A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E34526"/>
    <w:multiLevelType w:val="multilevel"/>
    <w:tmpl w:val="087CE7CC"/>
    <w:lvl w:ilvl="0">
      <w:start w:val="1"/>
      <w:numFmt w:val="bullet"/>
      <w:lvlText w:val="●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825759C"/>
    <w:multiLevelType w:val="hybridMultilevel"/>
    <w:tmpl w:val="4C28E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14"/>
  </w:num>
  <w:num w:numId="5">
    <w:abstractNumId w:val="29"/>
  </w:num>
  <w:num w:numId="6">
    <w:abstractNumId w:val="0"/>
  </w:num>
  <w:num w:numId="7">
    <w:abstractNumId w:val="11"/>
  </w:num>
  <w:num w:numId="8">
    <w:abstractNumId w:val="33"/>
  </w:num>
  <w:num w:numId="9">
    <w:abstractNumId w:val="20"/>
  </w:num>
  <w:num w:numId="10">
    <w:abstractNumId w:val="23"/>
  </w:num>
  <w:num w:numId="11">
    <w:abstractNumId w:val="21"/>
  </w:num>
  <w:num w:numId="12">
    <w:abstractNumId w:val="4"/>
  </w:num>
  <w:num w:numId="13">
    <w:abstractNumId w:val="19"/>
  </w:num>
  <w:num w:numId="14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6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9"/>
  </w:num>
  <w:num w:numId="17">
    <w:abstractNumId w:val="9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</w:num>
  <w:num w:numId="19">
    <w:abstractNumId w:val="12"/>
  </w:num>
  <w:num w:numId="20">
    <w:abstractNumId w:val="31"/>
  </w:num>
  <w:num w:numId="21">
    <w:abstractNumId w:val="27"/>
  </w:num>
  <w:num w:numId="22">
    <w:abstractNumId w:val="13"/>
  </w:num>
  <w:num w:numId="23">
    <w:abstractNumId w:val="28"/>
  </w:num>
  <w:num w:numId="24">
    <w:abstractNumId w:val="17"/>
  </w:num>
  <w:num w:numId="25">
    <w:abstractNumId w:val="1"/>
  </w:num>
  <w:num w:numId="26">
    <w:abstractNumId w:val="18"/>
  </w:num>
  <w:num w:numId="27">
    <w:abstractNumId w:val="22"/>
  </w:num>
  <w:num w:numId="28">
    <w:abstractNumId w:val="3"/>
  </w:num>
  <w:num w:numId="29">
    <w:abstractNumId w:val="15"/>
  </w:num>
  <w:num w:numId="30">
    <w:abstractNumId w:val="24"/>
  </w:num>
  <w:num w:numId="31">
    <w:abstractNumId w:val="2"/>
  </w:num>
  <w:num w:numId="32">
    <w:abstractNumId w:val="25"/>
  </w:num>
  <w:num w:numId="33">
    <w:abstractNumId w:val="30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F"/>
    <w:rsid w:val="000138AC"/>
    <w:rsid w:val="000376AC"/>
    <w:rsid w:val="00076946"/>
    <w:rsid w:val="000A0C47"/>
    <w:rsid w:val="000B159F"/>
    <w:rsid w:val="000F7F6D"/>
    <w:rsid w:val="001B5835"/>
    <w:rsid w:val="001C0030"/>
    <w:rsid w:val="002025C1"/>
    <w:rsid w:val="00285C23"/>
    <w:rsid w:val="003043A3"/>
    <w:rsid w:val="003124A5"/>
    <w:rsid w:val="003200FB"/>
    <w:rsid w:val="00391670"/>
    <w:rsid w:val="003931DE"/>
    <w:rsid w:val="003E5B9C"/>
    <w:rsid w:val="004459BB"/>
    <w:rsid w:val="00445A45"/>
    <w:rsid w:val="00476B57"/>
    <w:rsid w:val="00492144"/>
    <w:rsid w:val="004A6557"/>
    <w:rsid w:val="004C59D7"/>
    <w:rsid w:val="004D2A2D"/>
    <w:rsid w:val="00533C49"/>
    <w:rsid w:val="005636F5"/>
    <w:rsid w:val="00617405"/>
    <w:rsid w:val="0062696F"/>
    <w:rsid w:val="00655374"/>
    <w:rsid w:val="00695755"/>
    <w:rsid w:val="006A7A2F"/>
    <w:rsid w:val="006F4E4A"/>
    <w:rsid w:val="00755D74"/>
    <w:rsid w:val="00775F22"/>
    <w:rsid w:val="0079108D"/>
    <w:rsid w:val="0081259D"/>
    <w:rsid w:val="0085508A"/>
    <w:rsid w:val="00860135"/>
    <w:rsid w:val="00884706"/>
    <w:rsid w:val="008F4FD8"/>
    <w:rsid w:val="00950A4F"/>
    <w:rsid w:val="009C3F5A"/>
    <w:rsid w:val="009E6D6F"/>
    <w:rsid w:val="00A67382"/>
    <w:rsid w:val="00B315B2"/>
    <w:rsid w:val="00B81710"/>
    <w:rsid w:val="00BA600F"/>
    <w:rsid w:val="00BB79B5"/>
    <w:rsid w:val="00BC64D2"/>
    <w:rsid w:val="00C12C03"/>
    <w:rsid w:val="00CD533C"/>
    <w:rsid w:val="00D67A05"/>
    <w:rsid w:val="00DD07D1"/>
    <w:rsid w:val="00E05A18"/>
    <w:rsid w:val="00E119A4"/>
    <w:rsid w:val="00F3603C"/>
    <w:rsid w:val="00F81E1F"/>
    <w:rsid w:val="00FD4182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4561"/>
  <w15:docId w15:val="{87A8A436-F4B0-234A-857C-53F15E6F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16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55374"/>
    <w:pPr>
      <w:spacing w:before="100" w:beforeAutospacing="1" w:after="100" w:afterAutospacing="1"/>
    </w:pPr>
  </w:style>
  <w:style w:type="paragraph" w:customStyle="1" w:styleId="Body">
    <w:name w:val="Body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ormaltextrun">
    <w:name w:val="normaltextrun"/>
    <w:rsid w:val="00655374"/>
    <w:rPr>
      <w:lang w:val="en-US"/>
    </w:rPr>
  </w:style>
  <w:style w:type="paragraph" w:customStyle="1" w:styleId="paragraph">
    <w:name w:val="paragraph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655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9D7"/>
  </w:style>
  <w:style w:type="character" w:styleId="PageNumber">
    <w:name w:val="page number"/>
    <w:basedOn w:val="DefaultParagraphFont"/>
    <w:uiPriority w:val="99"/>
    <w:semiHidden/>
    <w:unhideWhenUsed/>
    <w:rsid w:val="004C59D7"/>
  </w:style>
  <w:style w:type="paragraph" w:styleId="Header">
    <w:name w:val="header"/>
    <w:basedOn w:val="Normal"/>
    <w:link w:val="Head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9D7"/>
  </w:style>
  <w:style w:type="paragraph" w:styleId="ListParagraph">
    <w:name w:val="List Paragraph"/>
    <w:basedOn w:val="Normal"/>
    <w:uiPriority w:val="34"/>
    <w:qFormat/>
    <w:rsid w:val="001C0030"/>
    <w:pPr>
      <w:ind w:left="720"/>
      <w:contextualSpacing/>
    </w:pPr>
  </w:style>
  <w:style w:type="paragraph" w:customStyle="1" w:styleId="Default">
    <w:name w:val="Default"/>
    <w:rsid w:val="00CD533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styleId="BodyText">
    <w:name w:val="Body Text"/>
    <w:basedOn w:val="Normal"/>
    <w:link w:val="BodyTextChar"/>
    <w:semiHidden/>
    <w:rsid w:val="0085508A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5508A"/>
    <w:rPr>
      <w:rFonts w:ascii="Times" w:eastAsia="Times" w:hAnsi="Times" w:cs="Times New Roman"/>
      <w:szCs w:val="20"/>
      <w:lang w:val="en-US"/>
    </w:rPr>
  </w:style>
  <w:style w:type="character" w:customStyle="1" w:styleId="apple-tab-span">
    <w:name w:val="apple-tab-span"/>
    <w:basedOn w:val="DefaultParagraphFont"/>
    <w:rsid w:val="001B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Reinking, Anna</dc:creator>
  <cp:lastModifiedBy>Julie Lindstrom</cp:lastModifiedBy>
  <cp:revision>2</cp:revision>
  <dcterms:created xsi:type="dcterms:W3CDTF">2019-12-16T14:45:00Z</dcterms:created>
  <dcterms:modified xsi:type="dcterms:W3CDTF">2019-12-16T14:45:00Z</dcterms:modified>
</cp:coreProperties>
</file>